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4DE" w:rsidRPr="003B4CAE" w:rsidRDefault="001A24DE"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b/>
          <w:sz w:val="22"/>
          <w:szCs w:val="22"/>
        </w:rPr>
      </w:pPr>
      <w:r w:rsidRPr="003B4CAE">
        <w:rPr>
          <w:b/>
          <w:sz w:val="22"/>
          <w:szCs w:val="22"/>
        </w:rPr>
        <w:t>Covanta Lake II, Inc.</w:t>
      </w:r>
    </w:p>
    <w:p w:rsidR="001A24DE" w:rsidRPr="003B4CAE" w:rsidRDefault="001A24DE"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b/>
          <w:sz w:val="22"/>
          <w:szCs w:val="22"/>
        </w:rPr>
      </w:pPr>
      <w:r w:rsidRPr="003B4CAE">
        <w:rPr>
          <w:b/>
          <w:sz w:val="22"/>
          <w:szCs w:val="22"/>
        </w:rPr>
        <w:t>Lake County Resource Recovery Facility</w:t>
      </w:r>
    </w:p>
    <w:p w:rsidR="007F0476" w:rsidRPr="003B4CAE" w:rsidRDefault="001A24DE"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b/>
          <w:sz w:val="22"/>
          <w:szCs w:val="22"/>
        </w:rPr>
      </w:pPr>
      <w:r w:rsidRPr="003B4CAE">
        <w:rPr>
          <w:b/>
          <w:sz w:val="22"/>
          <w:szCs w:val="22"/>
        </w:rPr>
        <w:t>Title V Air Operation Permit Revision</w:t>
      </w:r>
    </w:p>
    <w:p w:rsidR="007F0476" w:rsidRPr="003B4CAE" w:rsidRDefault="00881A5A" w:rsidP="007F0476">
      <w:pPr>
        <w:jc w:val="center"/>
        <w:rPr>
          <w:sz w:val="22"/>
          <w:szCs w:val="22"/>
        </w:rPr>
      </w:pPr>
      <w:r w:rsidRPr="003B4CAE">
        <w:rPr>
          <w:b/>
          <w:sz w:val="22"/>
          <w:szCs w:val="22"/>
        </w:rPr>
        <w:t xml:space="preserve">Draft/Proposed </w:t>
      </w:r>
      <w:r w:rsidR="001A24DE" w:rsidRPr="003B4CAE">
        <w:rPr>
          <w:b/>
          <w:sz w:val="22"/>
          <w:szCs w:val="22"/>
        </w:rPr>
        <w:t xml:space="preserve">Permit Revision </w:t>
      </w:r>
      <w:r w:rsidR="0007172E" w:rsidRPr="003B4CAE">
        <w:rPr>
          <w:b/>
          <w:sz w:val="22"/>
          <w:szCs w:val="22"/>
        </w:rPr>
        <w:t>No.</w:t>
      </w:r>
      <w:r w:rsidR="007F0476" w:rsidRPr="003B4CAE">
        <w:rPr>
          <w:b/>
          <w:sz w:val="22"/>
          <w:szCs w:val="22"/>
        </w:rPr>
        <w:t xml:space="preserve"> </w:t>
      </w:r>
      <w:r w:rsidR="001A24DE" w:rsidRPr="003B4CAE">
        <w:rPr>
          <w:b/>
          <w:sz w:val="22"/>
          <w:szCs w:val="22"/>
        </w:rPr>
        <w:t>0690046-013</w:t>
      </w:r>
      <w:r w:rsidR="007F0476" w:rsidRPr="003B4CAE">
        <w:rPr>
          <w:b/>
          <w:sz w:val="22"/>
          <w:szCs w:val="22"/>
        </w:rPr>
        <w:t>-AV</w:t>
      </w:r>
    </w:p>
    <w:p w:rsidR="007F0476" w:rsidRPr="003B4CAE" w:rsidRDefault="007F0476" w:rsidP="001A24DE">
      <w:pPr>
        <w:spacing w:before="240" w:after="120"/>
        <w:rPr>
          <w:b/>
          <w:caps/>
          <w:sz w:val="22"/>
          <w:szCs w:val="22"/>
        </w:rPr>
      </w:pPr>
      <w:r w:rsidRPr="003B4CAE">
        <w:rPr>
          <w:b/>
          <w:caps/>
          <w:sz w:val="22"/>
          <w:szCs w:val="22"/>
        </w:rPr>
        <w:t>Applicant</w:t>
      </w:r>
    </w:p>
    <w:p w:rsidR="007F0476" w:rsidRPr="003B4CAE" w:rsidRDefault="00EA091F" w:rsidP="004222B6">
      <w:pPr>
        <w:spacing w:before="120" w:after="120"/>
        <w:rPr>
          <w:sz w:val="22"/>
          <w:szCs w:val="22"/>
        </w:rPr>
      </w:pPr>
      <w:r w:rsidRPr="003B4CAE">
        <w:rPr>
          <w:sz w:val="22"/>
          <w:szCs w:val="22"/>
        </w:rPr>
        <w:t>The applicant for this project is Covanta Lake II, Inc.  The applicant’s responsible official and mailing address are:  Gary Main, Facility Manager, Covanta Lake II, Inc., Lake Cou</w:t>
      </w:r>
      <w:r w:rsidR="00A14337" w:rsidRPr="003B4CAE">
        <w:rPr>
          <w:sz w:val="22"/>
          <w:szCs w:val="22"/>
        </w:rPr>
        <w:t xml:space="preserve">nty Resource Recovery Facility, </w:t>
      </w:r>
      <w:proofErr w:type="gramStart"/>
      <w:r w:rsidRPr="003B4CAE">
        <w:rPr>
          <w:sz w:val="22"/>
          <w:szCs w:val="22"/>
        </w:rPr>
        <w:t>3830</w:t>
      </w:r>
      <w:proofErr w:type="gramEnd"/>
      <w:r w:rsidRPr="003B4CAE">
        <w:rPr>
          <w:sz w:val="22"/>
          <w:szCs w:val="22"/>
        </w:rPr>
        <w:t xml:space="preserve"> Rogers Industrial Park Road, </w:t>
      </w:r>
      <w:proofErr w:type="spellStart"/>
      <w:r w:rsidRPr="003B4CAE">
        <w:rPr>
          <w:sz w:val="22"/>
          <w:szCs w:val="22"/>
        </w:rPr>
        <w:t>Okahumpka</w:t>
      </w:r>
      <w:proofErr w:type="spellEnd"/>
      <w:r w:rsidRPr="003B4CAE">
        <w:rPr>
          <w:sz w:val="22"/>
          <w:szCs w:val="22"/>
        </w:rPr>
        <w:t>, Florida  34762.</w:t>
      </w:r>
    </w:p>
    <w:p w:rsidR="00303BD3" w:rsidRPr="003B4CAE" w:rsidRDefault="00303BD3" w:rsidP="00D10365">
      <w:pPr>
        <w:spacing w:after="120"/>
        <w:rPr>
          <w:b/>
          <w:caps/>
          <w:sz w:val="22"/>
          <w:szCs w:val="22"/>
        </w:rPr>
      </w:pPr>
      <w:r w:rsidRPr="003B4CAE">
        <w:rPr>
          <w:b/>
          <w:caps/>
          <w:sz w:val="22"/>
          <w:szCs w:val="22"/>
        </w:rPr>
        <w:t>Facility Description</w:t>
      </w:r>
    </w:p>
    <w:p w:rsidR="00716246" w:rsidRPr="003B4CAE" w:rsidRDefault="00EA091F" w:rsidP="001E46FC">
      <w:pPr>
        <w:spacing w:after="120"/>
        <w:rPr>
          <w:sz w:val="22"/>
          <w:szCs w:val="22"/>
        </w:rPr>
      </w:pPr>
      <w:r w:rsidRPr="003B4CAE">
        <w:rPr>
          <w:sz w:val="22"/>
          <w:szCs w:val="22"/>
        </w:rPr>
        <w:t xml:space="preserve">The applicant operates the existing Lake County Resource Recovery Facility, which is located in Lake County at 3830 Rogers Industrial Road in </w:t>
      </w:r>
      <w:proofErr w:type="spellStart"/>
      <w:r w:rsidRPr="003B4CAE">
        <w:rPr>
          <w:sz w:val="22"/>
          <w:szCs w:val="22"/>
        </w:rPr>
        <w:t>Okahumpka</w:t>
      </w:r>
      <w:proofErr w:type="spellEnd"/>
      <w:r w:rsidRPr="003B4CAE">
        <w:rPr>
          <w:sz w:val="22"/>
          <w:szCs w:val="22"/>
        </w:rPr>
        <w:t>, Florida.</w:t>
      </w:r>
    </w:p>
    <w:p w:rsidR="00FC7290" w:rsidRPr="003B4CAE" w:rsidRDefault="00EA091F" w:rsidP="00F3208A">
      <w:pPr>
        <w:pStyle w:val="BodyText3"/>
        <w:numPr>
          <w:ilvl w:val="12"/>
          <w:numId w:val="0"/>
        </w:numPr>
        <w:spacing w:before="120"/>
        <w:ind w:right="-126"/>
        <w:rPr>
          <w:sz w:val="22"/>
          <w:szCs w:val="22"/>
        </w:rPr>
      </w:pPr>
      <w:r w:rsidRPr="003B4CAE">
        <w:rPr>
          <w:color w:val="000000"/>
          <w:sz w:val="22"/>
          <w:szCs w:val="22"/>
        </w:rPr>
        <w:t>This</w:t>
      </w:r>
      <w:r w:rsidR="00FC7290" w:rsidRPr="003B4CAE">
        <w:rPr>
          <w:color w:val="000000"/>
          <w:sz w:val="22"/>
          <w:szCs w:val="22"/>
        </w:rPr>
        <w:t xml:space="preserve"> </w:t>
      </w:r>
      <w:r w:rsidR="00FC7290" w:rsidRPr="003B4CAE">
        <w:rPr>
          <w:sz w:val="22"/>
          <w:szCs w:val="22"/>
        </w:rPr>
        <w:t xml:space="preserve">facility consists of </w:t>
      </w:r>
      <w:r w:rsidR="00FC7290" w:rsidRPr="003B4CAE">
        <w:rPr>
          <w:color w:val="000000"/>
          <w:sz w:val="22"/>
          <w:szCs w:val="22"/>
        </w:rPr>
        <w:t>two identical 288 tons per day (TPD) mass-burn municipal waste combustors (Units 1 and 2) and associated support equipment.  Each furnace is equipped with an aqueous ammonia (NH</w:t>
      </w:r>
      <w:r w:rsidR="00FC7290" w:rsidRPr="003B4CAE">
        <w:rPr>
          <w:color w:val="000000"/>
          <w:sz w:val="22"/>
          <w:szCs w:val="22"/>
          <w:vertAlign w:val="subscript"/>
        </w:rPr>
        <w:t>3</w:t>
      </w:r>
      <w:r w:rsidR="00FC7290" w:rsidRPr="003B4CAE">
        <w:rPr>
          <w:color w:val="000000"/>
          <w:sz w:val="22"/>
          <w:szCs w:val="22"/>
        </w:rPr>
        <w:t>) injection system based on the principle of selective non-catalytic reduction for nitrogen oxides (NO</w:t>
      </w:r>
      <w:r w:rsidR="00FC7290" w:rsidRPr="003B4CAE">
        <w:rPr>
          <w:color w:val="000000"/>
          <w:sz w:val="22"/>
          <w:szCs w:val="22"/>
          <w:vertAlign w:val="subscript"/>
        </w:rPr>
        <w:t>X</w:t>
      </w:r>
      <w:r w:rsidR="00FC7290" w:rsidRPr="003B4CAE">
        <w:rPr>
          <w:color w:val="000000"/>
          <w:sz w:val="22"/>
          <w:szCs w:val="22"/>
        </w:rPr>
        <w:t xml:space="preserve">) control.  After heat recovery for electrical energy production, the exhaust gas from each furnace is further cooled by injection of water and slaked lime slurry into a spray dryer absorber (scrubber) where acid gases react with lime and are converted to solid reaction products.  Activated carbon is injected after the scrubber for mercury (Hg) and dioxin/furan (D/F) control.  Fly ash, including reaction products from the scrubber and the spent activated carbon are removed in a fabric filter </w:t>
      </w:r>
      <w:proofErr w:type="spellStart"/>
      <w:r w:rsidR="00FC7290" w:rsidRPr="003B4CAE">
        <w:rPr>
          <w:color w:val="000000"/>
          <w:sz w:val="22"/>
          <w:szCs w:val="22"/>
        </w:rPr>
        <w:t>baghouse</w:t>
      </w:r>
      <w:proofErr w:type="spellEnd"/>
      <w:r w:rsidR="00FC7290" w:rsidRPr="003B4CAE">
        <w:rPr>
          <w:color w:val="000000"/>
          <w:sz w:val="22"/>
          <w:szCs w:val="22"/>
        </w:rPr>
        <w:t xml:space="preserve">.  The exhaust is conveyed via an induced draft fan into a flue located within the facility stack.  </w:t>
      </w:r>
    </w:p>
    <w:p w:rsidR="00FC7290" w:rsidRPr="003B4CAE" w:rsidRDefault="00FC7290" w:rsidP="00FC7290">
      <w:pPr>
        <w:pStyle w:val="BodyText3"/>
        <w:numPr>
          <w:ilvl w:val="12"/>
          <w:numId w:val="0"/>
        </w:numPr>
        <w:rPr>
          <w:color w:val="000000"/>
          <w:sz w:val="22"/>
          <w:szCs w:val="22"/>
        </w:rPr>
      </w:pPr>
      <w:r w:rsidRPr="003B4CAE">
        <w:rPr>
          <w:color w:val="000000"/>
          <w:sz w:val="22"/>
          <w:szCs w:val="22"/>
        </w:rPr>
        <w:t>The facility is equipped with continuous emission and opacity monitoring systems (CEMS and COMS) for carbon monoxide (CO), sulfur dioxide (SO</w:t>
      </w:r>
      <w:r w:rsidRPr="003B4CAE">
        <w:rPr>
          <w:color w:val="000000"/>
          <w:sz w:val="22"/>
          <w:szCs w:val="22"/>
          <w:vertAlign w:val="subscript"/>
        </w:rPr>
        <w:t>2</w:t>
      </w:r>
      <w:r w:rsidRPr="003B4CAE">
        <w:rPr>
          <w:color w:val="000000"/>
          <w:sz w:val="22"/>
          <w:szCs w:val="22"/>
        </w:rPr>
        <w:t>), NO</w:t>
      </w:r>
      <w:r w:rsidRPr="003B4CAE">
        <w:rPr>
          <w:color w:val="000000"/>
          <w:sz w:val="22"/>
          <w:szCs w:val="22"/>
          <w:vertAlign w:val="subscript"/>
        </w:rPr>
        <w:t>X</w:t>
      </w:r>
      <w:r w:rsidRPr="003B4CAE">
        <w:rPr>
          <w:color w:val="000000"/>
          <w:sz w:val="22"/>
          <w:szCs w:val="22"/>
        </w:rPr>
        <w:t>, and visible emissions (VE).  Annual stack testing is required for particulate matter (PM), hydrogen chloride (</w:t>
      </w:r>
      <w:proofErr w:type="spellStart"/>
      <w:r w:rsidRPr="003B4CAE">
        <w:rPr>
          <w:color w:val="000000"/>
          <w:sz w:val="22"/>
          <w:szCs w:val="22"/>
        </w:rPr>
        <w:t>HCl</w:t>
      </w:r>
      <w:proofErr w:type="spellEnd"/>
      <w:r w:rsidRPr="003B4CAE">
        <w:rPr>
          <w:color w:val="000000"/>
          <w:sz w:val="22"/>
          <w:szCs w:val="22"/>
        </w:rPr>
        <w:t xml:space="preserve">), mercury, dioxin/furan, cadmium and lead. </w:t>
      </w:r>
    </w:p>
    <w:p w:rsidR="00EA091F" w:rsidRPr="003B4CAE" w:rsidRDefault="00FC7290" w:rsidP="00FC7290">
      <w:pPr>
        <w:spacing w:after="120"/>
        <w:rPr>
          <w:sz w:val="22"/>
          <w:szCs w:val="22"/>
        </w:rPr>
      </w:pPr>
      <w:r w:rsidRPr="003B4CAE">
        <w:rPr>
          <w:color w:val="000000"/>
          <w:sz w:val="22"/>
          <w:szCs w:val="22"/>
        </w:rPr>
        <w:t xml:space="preserve">Steam output from the two processing trains drives a 15.7 megawatts steam turbine-electric generator.  The fly ash, stoker grate bottom ash and other wastes are combined and transported to a Class I landfill or ash </w:t>
      </w:r>
      <w:proofErr w:type="spellStart"/>
      <w:r w:rsidRPr="003B4CAE">
        <w:rPr>
          <w:color w:val="000000"/>
          <w:sz w:val="22"/>
          <w:szCs w:val="22"/>
        </w:rPr>
        <w:t>monofill</w:t>
      </w:r>
      <w:proofErr w:type="spellEnd"/>
      <w:r w:rsidRPr="003B4CAE">
        <w:rPr>
          <w:color w:val="000000"/>
          <w:sz w:val="22"/>
          <w:szCs w:val="22"/>
        </w:rPr>
        <w:t xml:space="preserve"> having an in-place bottom liner and </w:t>
      </w:r>
      <w:proofErr w:type="spellStart"/>
      <w:r w:rsidRPr="003B4CAE">
        <w:rPr>
          <w:color w:val="000000"/>
          <w:sz w:val="22"/>
          <w:szCs w:val="22"/>
        </w:rPr>
        <w:t>leachate</w:t>
      </w:r>
      <w:proofErr w:type="spellEnd"/>
      <w:r w:rsidRPr="003B4CAE">
        <w:rPr>
          <w:color w:val="000000"/>
          <w:sz w:val="22"/>
          <w:szCs w:val="22"/>
        </w:rPr>
        <w:t xml:space="preserve"> collection system.</w:t>
      </w:r>
    </w:p>
    <w:p w:rsidR="00EA091F" w:rsidRPr="003B4CAE" w:rsidRDefault="00EA091F" w:rsidP="00EA091F">
      <w:pPr>
        <w:spacing w:after="120"/>
        <w:ind w:right="-270"/>
        <w:rPr>
          <w:color w:val="000000"/>
          <w:sz w:val="22"/>
          <w:szCs w:val="22"/>
        </w:rPr>
      </w:pPr>
      <w:r w:rsidRPr="003B4CAE">
        <w:rPr>
          <w:sz w:val="22"/>
          <w:szCs w:val="22"/>
        </w:rPr>
        <w:t>The facility also has an emergency diesel</w:t>
      </w:r>
      <w:r w:rsidR="00113FFE" w:rsidRPr="003B4CAE">
        <w:rPr>
          <w:sz w:val="22"/>
          <w:szCs w:val="22"/>
        </w:rPr>
        <w:t>-</w:t>
      </w:r>
      <w:r w:rsidRPr="003B4CAE">
        <w:rPr>
          <w:sz w:val="22"/>
          <w:szCs w:val="22"/>
        </w:rPr>
        <w:t xml:space="preserve">fired </w:t>
      </w:r>
      <w:r w:rsidR="003A020C" w:rsidRPr="003B4CAE">
        <w:rPr>
          <w:sz w:val="22"/>
          <w:szCs w:val="22"/>
        </w:rPr>
        <w:t xml:space="preserve">fire pump </w:t>
      </w:r>
      <w:r w:rsidRPr="003B4CAE">
        <w:rPr>
          <w:sz w:val="22"/>
          <w:szCs w:val="22"/>
        </w:rPr>
        <w:t>engine (Caterpillar) rated at 185 HP</w:t>
      </w:r>
      <w:r w:rsidR="00113FFE" w:rsidRPr="003B4CAE">
        <w:rPr>
          <w:sz w:val="22"/>
          <w:szCs w:val="22"/>
        </w:rPr>
        <w:t xml:space="preserve"> (</w:t>
      </w:r>
      <w:r w:rsidRPr="003B4CAE">
        <w:rPr>
          <w:sz w:val="22"/>
          <w:szCs w:val="22"/>
        </w:rPr>
        <w:t>EU 004</w:t>
      </w:r>
      <w:r w:rsidR="00113FFE" w:rsidRPr="003B4CAE">
        <w:rPr>
          <w:sz w:val="22"/>
          <w:szCs w:val="22"/>
        </w:rPr>
        <w:t>)</w:t>
      </w:r>
      <w:r w:rsidRPr="003B4CAE">
        <w:rPr>
          <w:i/>
          <w:sz w:val="22"/>
          <w:szCs w:val="22"/>
        </w:rPr>
        <w:t xml:space="preserve"> </w:t>
      </w:r>
      <w:r w:rsidR="00113FFE" w:rsidRPr="003B4CAE">
        <w:rPr>
          <w:sz w:val="22"/>
          <w:szCs w:val="22"/>
        </w:rPr>
        <w:t>which is</w:t>
      </w:r>
      <w:r w:rsidRPr="003B4CAE">
        <w:rPr>
          <w:sz w:val="22"/>
          <w:szCs w:val="22"/>
        </w:rPr>
        <w:t xml:space="preserve"> regulated under 40 CFR 63, Subpart ZZZZ, National Emission Standards for Hazardous Air Pollutants (NESHAP) for Stationary Reciprocating Internal Combustion Engines (RICE) adopted in Rule 62-204.800(11)(b), F.A.C.</w:t>
      </w:r>
      <w:r w:rsidRPr="003B4CAE">
        <w:rPr>
          <w:i/>
          <w:sz w:val="22"/>
          <w:szCs w:val="22"/>
        </w:rPr>
        <w:t xml:space="preserve"> </w:t>
      </w:r>
    </w:p>
    <w:p w:rsidR="00EA091F" w:rsidRPr="003B4CAE" w:rsidRDefault="00EA091F" w:rsidP="00EA091F">
      <w:pPr>
        <w:spacing w:after="120"/>
        <w:rPr>
          <w:sz w:val="22"/>
          <w:szCs w:val="22"/>
        </w:rPr>
      </w:pPr>
      <w:r w:rsidRPr="003B4CAE">
        <w:rPr>
          <w:color w:val="000000"/>
          <w:sz w:val="22"/>
          <w:szCs w:val="22"/>
        </w:rPr>
        <w:t>Also included in this permit are miscellaneous insignificant emissions units and/or activities.</w:t>
      </w:r>
    </w:p>
    <w:p w:rsidR="000B6156" w:rsidRPr="003B4CAE" w:rsidRDefault="000B6156" w:rsidP="000B6156">
      <w:pPr>
        <w:spacing w:before="120" w:after="120"/>
        <w:rPr>
          <w:b/>
          <w:caps/>
          <w:sz w:val="22"/>
          <w:szCs w:val="22"/>
        </w:rPr>
      </w:pPr>
      <w:r w:rsidRPr="003B4CAE">
        <w:rPr>
          <w:b/>
          <w:caps/>
          <w:sz w:val="22"/>
          <w:szCs w:val="22"/>
        </w:rPr>
        <w:t>Project DESCRIPTION</w:t>
      </w:r>
    </w:p>
    <w:p w:rsidR="0095190C" w:rsidRPr="003B4CAE" w:rsidRDefault="000B6156" w:rsidP="00526C11">
      <w:pPr>
        <w:spacing w:after="120"/>
        <w:rPr>
          <w:sz w:val="22"/>
          <w:szCs w:val="22"/>
        </w:rPr>
      </w:pPr>
      <w:r w:rsidRPr="003B4CAE">
        <w:rPr>
          <w:sz w:val="22"/>
          <w:szCs w:val="22"/>
        </w:rPr>
        <w:t>The purpose of thi</w:t>
      </w:r>
      <w:r w:rsidR="001A24DE" w:rsidRPr="003B4CAE">
        <w:rPr>
          <w:sz w:val="22"/>
          <w:szCs w:val="22"/>
        </w:rPr>
        <w:t>s permitting project is to revise</w:t>
      </w:r>
      <w:r w:rsidRPr="003B4CAE">
        <w:rPr>
          <w:sz w:val="22"/>
          <w:szCs w:val="22"/>
        </w:rPr>
        <w:t xml:space="preserve"> the existing Title V </w:t>
      </w:r>
      <w:r w:rsidR="001A24DE" w:rsidRPr="003B4CAE">
        <w:rPr>
          <w:sz w:val="22"/>
          <w:szCs w:val="22"/>
        </w:rPr>
        <w:t xml:space="preserve">air operation </w:t>
      </w:r>
      <w:r w:rsidRPr="003B4CAE">
        <w:rPr>
          <w:sz w:val="22"/>
          <w:szCs w:val="22"/>
        </w:rPr>
        <w:t xml:space="preserve">permit </w:t>
      </w:r>
      <w:r w:rsidR="001A24DE" w:rsidRPr="003B4CAE">
        <w:rPr>
          <w:sz w:val="22"/>
          <w:szCs w:val="22"/>
        </w:rPr>
        <w:t>No. 0690046-010-AV</w:t>
      </w:r>
      <w:r w:rsidR="00526C11" w:rsidRPr="00526C11">
        <w:rPr>
          <w:color w:val="000000"/>
          <w:sz w:val="22"/>
          <w:szCs w:val="22"/>
        </w:rPr>
        <w:t xml:space="preserve"> </w:t>
      </w:r>
      <w:r w:rsidR="00526C11" w:rsidRPr="00F71393">
        <w:rPr>
          <w:color w:val="000000"/>
          <w:sz w:val="22"/>
          <w:szCs w:val="22"/>
        </w:rPr>
        <w:t>to incorporate t</w:t>
      </w:r>
      <w:r w:rsidR="00526C11">
        <w:rPr>
          <w:color w:val="000000"/>
          <w:sz w:val="22"/>
          <w:szCs w:val="22"/>
        </w:rPr>
        <w:t xml:space="preserve">he applicable requirements from </w:t>
      </w:r>
      <w:r w:rsidR="008E36D6">
        <w:rPr>
          <w:color w:val="000000"/>
          <w:sz w:val="22"/>
          <w:szCs w:val="22"/>
        </w:rPr>
        <w:t>air construction p</w:t>
      </w:r>
      <w:r w:rsidR="00526C11" w:rsidRPr="00F71393">
        <w:rPr>
          <w:color w:val="000000"/>
          <w:sz w:val="22"/>
          <w:szCs w:val="22"/>
        </w:rPr>
        <w:t>ermit No. 0690046-012-AC</w:t>
      </w:r>
      <w:r w:rsidR="00AD150B">
        <w:rPr>
          <w:color w:val="000000"/>
          <w:sz w:val="22"/>
          <w:szCs w:val="22"/>
        </w:rPr>
        <w:t>.  The construction permit</w:t>
      </w:r>
      <w:r w:rsidR="00526C11" w:rsidRPr="00F71393">
        <w:rPr>
          <w:color w:val="000000"/>
          <w:sz w:val="22"/>
          <w:szCs w:val="22"/>
        </w:rPr>
        <w:t xml:space="preserve"> </w:t>
      </w:r>
      <w:r w:rsidR="00526C11" w:rsidRPr="00F71393">
        <w:rPr>
          <w:sz w:val="22"/>
          <w:szCs w:val="22"/>
        </w:rPr>
        <w:t>authorize</w:t>
      </w:r>
      <w:r w:rsidR="0049676C">
        <w:rPr>
          <w:sz w:val="22"/>
          <w:szCs w:val="22"/>
        </w:rPr>
        <w:t>d</w:t>
      </w:r>
      <w:r w:rsidR="00526C11" w:rsidRPr="00F71393">
        <w:rPr>
          <w:sz w:val="22"/>
          <w:szCs w:val="22"/>
        </w:rPr>
        <w:t xml:space="preserve"> the permanent use of landfill </w:t>
      </w:r>
      <w:proofErr w:type="spellStart"/>
      <w:r w:rsidR="00526C11" w:rsidRPr="00F71393">
        <w:rPr>
          <w:sz w:val="22"/>
          <w:szCs w:val="22"/>
        </w:rPr>
        <w:t>leachate</w:t>
      </w:r>
      <w:proofErr w:type="spellEnd"/>
      <w:r w:rsidR="00526C11" w:rsidRPr="00F71393">
        <w:rPr>
          <w:sz w:val="22"/>
          <w:szCs w:val="22"/>
        </w:rPr>
        <w:t xml:space="preserve"> in the lime slurry for the spray dryer absorbers that scrub the exhaust of two mass-burn municipal waste combustors (Units 1 and 2) at the Lake County Resource Recovery Facility.</w:t>
      </w:r>
    </w:p>
    <w:p w:rsidR="00692F44" w:rsidRPr="003B4CAE" w:rsidRDefault="00692F44" w:rsidP="00692F44">
      <w:pPr>
        <w:spacing w:before="120" w:after="120"/>
        <w:rPr>
          <w:b/>
          <w:caps/>
          <w:sz w:val="22"/>
          <w:szCs w:val="22"/>
        </w:rPr>
      </w:pPr>
      <w:r w:rsidRPr="003B4CAE">
        <w:rPr>
          <w:b/>
          <w:caps/>
          <w:sz w:val="22"/>
          <w:szCs w:val="22"/>
        </w:rPr>
        <w:t>Processing Schedule and Related Documents</w:t>
      </w:r>
      <w:r w:rsidR="00A910E5" w:rsidRPr="003B4CAE">
        <w:rPr>
          <w:b/>
          <w:caps/>
          <w:sz w:val="22"/>
          <w:szCs w:val="22"/>
        </w:rPr>
        <w:t xml:space="preserve"> </w:t>
      </w:r>
    </w:p>
    <w:p w:rsidR="00CA27BE" w:rsidRPr="003B4CAE" w:rsidRDefault="00B14148" w:rsidP="00F95BAB">
      <w:pPr>
        <w:pStyle w:val="ListParagraph"/>
        <w:numPr>
          <w:ilvl w:val="0"/>
          <w:numId w:val="7"/>
        </w:numPr>
        <w:autoSpaceDE w:val="0"/>
        <w:autoSpaceDN w:val="0"/>
        <w:adjustRightInd w:val="0"/>
        <w:spacing w:after="60"/>
        <w:ind w:left="360"/>
        <w:contextualSpacing w:val="0"/>
        <w:rPr>
          <w:sz w:val="22"/>
          <w:szCs w:val="22"/>
        </w:rPr>
      </w:pPr>
      <w:r w:rsidRPr="003B4CAE">
        <w:rPr>
          <w:sz w:val="22"/>
          <w:szCs w:val="22"/>
        </w:rPr>
        <w:t>A</w:t>
      </w:r>
      <w:r w:rsidR="00CB4523" w:rsidRPr="003B4CAE">
        <w:rPr>
          <w:sz w:val="22"/>
          <w:szCs w:val="22"/>
        </w:rPr>
        <w:t xml:space="preserve">pplication </w:t>
      </w:r>
      <w:r w:rsidR="009D5BFD" w:rsidRPr="003B4CAE">
        <w:rPr>
          <w:sz w:val="22"/>
          <w:szCs w:val="22"/>
        </w:rPr>
        <w:t xml:space="preserve">for a </w:t>
      </w:r>
      <w:r w:rsidRPr="003B4CAE">
        <w:rPr>
          <w:sz w:val="22"/>
          <w:szCs w:val="22"/>
        </w:rPr>
        <w:t xml:space="preserve">construction permit </w:t>
      </w:r>
      <w:r w:rsidR="00CB4523" w:rsidRPr="003B4CAE">
        <w:rPr>
          <w:sz w:val="22"/>
          <w:szCs w:val="22"/>
        </w:rPr>
        <w:t xml:space="preserve">requesting authorization to temporarily inject landfill </w:t>
      </w:r>
      <w:proofErr w:type="spellStart"/>
      <w:r w:rsidR="00CB4523" w:rsidRPr="003B4CAE">
        <w:rPr>
          <w:sz w:val="22"/>
          <w:szCs w:val="22"/>
        </w:rPr>
        <w:t>leachate</w:t>
      </w:r>
      <w:proofErr w:type="spellEnd"/>
      <w:r w:rsidR="00CB4523" w:rsidRPr="003B4CAE">
        <w:rPr>
          <w:sz w:val="22"/>
          <w:szCs w:val="22"/>
        </w:rPr>
        <w:t xml:space="preserve"> into lime spray dryer absorbers that scrub the exhaust of Units 1 and 2</w:t>
      </w:r>
      <w:r w:rsidRPr="003B4CAE">
        <w:rPr>
          <w:sz w:val="22"/>
          <w:szCs w:val="22"/>
        </w:rPr>
        <w:t xml:space="preserve"> </w:t>
      </w:r>
      <w:r w:rsidR="00AD150B">
        <w:rPr>
          <w:sz w:val="22"/>
          <w:szCs w:val="22"/>
        </w:rPr>
        <w:t xml:space="preserve">was received </w:t>
      </w:r>
      <w:r w:rsidRPr="003B4CAE">
        <w:rPr>
          <w:sz w:val="22"/>
          <w:szCs w:val="22"/>
        </w:rPr>
        <w:t>on July 29, 2011.</w:t>
      </w:r>
    </w:p>
    <w:p w:rsidR="00CA27BE" w:rsidRPr="003B4CAE" w:rsidRDefault="009D5BFD" w:rsidP="00F95BAB">
      <w:pPr>
        <w:pStyle w:val="ListParagraph"/>
        <w:numPr>
          <w:ilvl w:val="0"/>
          <w:numId w:val="5"/>
        </w:numPr>
        <w:spacing w:after="60"/>
        <w:ind w:left="360"/>
        <w:contextualSpacing w:val="0"/>
        <w:rPr>
          <w:sz w:val="22"/>
          <w:szCs w:val="22"/>
        </w:rPr>
      </w:pPr>
      <w:r w:rsidRPr="003B4CAE">
        <w:rPr>
          <w:sz w:val="22"/>
          <w:szCs w:val="22"/>
        </w:rPr>
        <w:t>T</w:t>
      </w:r>
      <w:r w:rsidR="00CA27BE" w:rsidRPr="003B4CAE">
        <w:rPr>
          <w:sz w:val="22"/>
          <w:szCs w:val="22"/>
        </w:rPr>
        <w:t xml:space="preserve">he </w:t>
      </w:r>
      <w:r w:rsidR="00B76BF2" w:rsidRPr="003B4CAE">
        <w:rPr>
          <w:sz w:val="22"/>
          <w:szCs w:val="22"/>
        </w:rPr>
        <w:t>Department issued c</w:t>
      </w:r>
      <w:r w:rsidR="008E36D6">
        <w:rPr>
          <w:sz w:val="22"/>
          <w:szCs w:val="22"/>
        </w:rPr>
        <w:t>onstruction p</w:t>
      </w:r>
      <w:r w:rsidR="00CA27BE" w:rsidRPr="003B4CAE">
        <w:rPr>
          <w:sz w:val="22"/>
          <w:szCs w:val="22"/>
        </w:rPr>
        <w:t>ermit No. 0690046-011-AC, which authorizes the temporary</w:t>
      </w:r>
      <w:r w:rsidR="00B14148" w:rsidRPr="003B4CAE">
        <w:rPr>
          <w:sz w:val="22"/>
          <w:szCs w:val="22"/>
        </w:rPr>
        <w:t xml:space="preserve"> injection of </w:t>
      </w:r>
      <w:proofErr w:type="gramStart"/>
      <w:r w:rsidR="00B14148" w:rsidRPr="003B4CAE">
        <w:rPr>
          <w:sz w:val="22"/>
          <w:szCs w:val="22"/>
        </w:rPr>
        <w:t>landfill</w:t>
      </w:r>
      <w:proofErr w:type="gramEnd"/>
      <w:r w:rsidR="00B14148" w:rsidRPr="003B4CAE">
        <w:rPr>
          <w:sz w:val="22"/>
          <w:szCs w:val="22"/>
        </w:rPr>
        <w:t xml:space="preserve"> </w:t>
      </w:r>
      <w:proofErr w:type="spellStart"/>
      <w:r w:rsidR="00B14148" w:rsidRPr="003B4CAE">
        <w:rPr>
          <w:sz w:val="22"/>
          <w:szCs w:val="22"/>
        </w:rPr>
        <w:t>leachate</w:t>
      </w:r>
      <w:proofErr w:type="spellEnd"/>
      <w:r w:rsidR="00B14148" w:rsidRPr="003B4CAE">
        <w:rPr>
          <w:sz w:val="22"/>
          <w:szCs w:val="22"/>
        </w:rPr>
        <w:t xml:space="preserve"> o</w:t>
      </w:r>
      <w:r w:rsidRPr="003B4CAE">
        <w:rPr>
          <w:sz w:val="22"/>
          <w:szCs w:val="22"/>
        </w:rPr>
        <w:t xml:space="preserve">n December 22, </w:t>
      </w:r>
      <w:r w:rsidR="00B14148" w:rsidRPr="003B4CAE">
        <w:rPr>
          <w:sz w:val="22"/>
          <w:szCs w:val="22"/>
        </w:rPr>
        <w:t>2011</w:t>
      </w:r>
      <w:r w:rsidRPr="003B4CAE">
        <w:rPr>
          <w:sz w:val="22"/>
          <w:szCs w:val="22"/>
        </w:rPr>
        <w:t>.</w:t>
      </w:r>
    </w:p>
    <w:p w:rsidR="00CA27BE" w:rsidRPr="003B4CAE" w:rsidRDefault="009D5BFD" w:rsidP="00FE13ED">
      <w:pPr>
        <w:pStyle w:val="ListParagraph"/>
        <w:numPr>
          <w:ilvl w:val="0"/>
          <w:numId w:val="5"/>
        </w:numPr>
        <w:spacing w:after="60"/>
        <w:ind w:left="360"/>
        <w:contextualSpacing w:val="0"/>
        <w:rPr>
          <w:sz w:val="22"/>
          <w:szCs w:val="22"/>
        </w:rPr>
      </w:pPr>
      <w:r w:rsidRPr="003B4CAE">
        <w:rPr>
          <w:sz w:val="22"/>
          <w:szCs w:val="22"/>
        </w:rPr>
        <w:t>Application for</w:t>
      </w:r>
      <w:r w:rsidR="00A93A09" w:rsidRPr="003B4CAE">
        <w:rPr>
          <w:sz w:val="22"/>
          <w:szCs w:val="22"/>
        </w:rPr>
        <w:t xml:space="preserve"> </w:t>
      </w:r>
      <w:r w:rsidRPr="003B4CAE">
        <w:rPr>
          <w:sz w:val="22"/>
          <w:szCs w:val="22"/>
        </w:rPr>
        <w:t>a construction permit</w:t>
      </w:r>
      <w:r w:rsidR="00A93A09" w:rsidRPr="003B4CAE">
        <w:rPr>
          <w:sz w:val="22"/>
          <w:szCs w:val="22"/>
        </w:rPr>
        <w:t xml:space="preserve"> </w:t>
      </w:r>
      <w:r w:rsidR="007970D9" w:rsidRPr="003B4CAE">
        <w:rPr>
          <w:sz w:val="22"/>
          <w:szCs w:val="22"/>
        </w:rPr>
        <w:t>requesting</w:t>
      </w:r>
      <w:r w:rsidR="00A93A09" w:rsidRPr="003B4CAE">
        <w:rPr>
          <w:sz w:val="22"/>
          <w:szCs w:val="22"/>
        </w:rPr>
        <w:t xml:space="preserve"> </w:t>
      </w:r>
      <w:r w:rsidR="007970D9" w:rsidRPr="003B4CAE">
        <w:rPr>
          <w:sz w:val="22"/>
          <w:szCs w:val="22"/>
        </w:rPr>
        <w:t xml:space="preserve">authorization to permanently inject landfill </w:t>
      </w:r>
      <w:proofErr w:type="spellStart"/>
      <w:r w:rsidR="007970D9" w:rsidRPr="003B4CAE">
        <w:rPr>
          <w:sz w:val="22"/>
          <w:szCs w:val="22"/>
        </w:rPr>
        <w:t>leachate</w:t>
      </w:r>
      <w:proofErr w:type="spellEnd"/>
      <w:r w:rsidR="007970D9" w:rsidRPr="003B4CAE">
        <w:rPr>
          <w:sz w:val="22"/>
          <w:szCs w:val="22"/>
        </w:rPr>
        <w:t xml:space="preserve"> into lime sprays</w:t>
      </w:r>
      <w:r w:rsidR="00CA27BE" w:rsidRPr="003B4CAE">
        <w:rPr>
          <w:sz w:val="22"/>
          <w:szCs w:val="22"/>
        </w:rPr>
        <w:t xml:space="preserve"> dryer absorbers</w:t>
      </w:r>
      <w:r w:rsidR="00A93A09" w:rsidRPr="003B4CAE">
        <w:rPr>
          <w:sz w:val="22"/>
          <w:szCs w:val="22"/>
        </w:rPr>
        <w:t xml:space="preserve"> and </w:t>
      </w:r>
      <w:r w:rsidRPr="003B4CAE">
        <w:rPr>
          <w:sz w:val="22"/>
          <w:szCs w:val="22"/>
        </w:rPr>
        <w:t>revisions to Title V permit</w:t>
      </w:r>
      <w:r w:rsidR="00A93A09" w:rsidRPr="003B4CAE">
        <w:rPr>
          <w:sz w:val="22"/>
          <w:szCs w:val="22"/>
        </w:rPr>
        <w:t xml:space="preserve"> conditions regarding the acceptance and processing of non-hazardous solid and liquid waste</w:t>
      </w:r>
      <w:r w:rsidR="0090795A" w:rsidRPr="003B4CAE">
        <w:rPr>
          <w:sz w:val="22"/>
          <w:szCs w:val="22"/>
        </w:rPr>
        <w:t xml:space="preserve"> </w:t>
      </w:r>
      <w:r w:rsidR="00AD150B">
        <w:rPr>
          <w:sz w:val="22"/>
          <w:szCs w:val="22"/>
        </w:rPr>
        <w:t xml:space="preserve">was received </w:t>
      </w:r>
      <w:r w:rsidR="0090795A" w:rsidRPr="003B4CAE">
        <w:rPr>
          <w:sz w:val="22"/>
          <w:szCs w:val="22"/>
        </w:rPr>
        <w:t xml:space="preserve">on July 13, </w:t>
      </w:r>
      <w:r w:rsidRPr="003B4CAE">
        <w:rPr>
          <w:sz w:val="22"/>
          <w:szCs w:val="22"/>
        </w:rPr>
        <w:t>2012.</w:t>
      </w:r>
    </w:p>
    <w:p w:rsidR="009D5BFD" w:rsidRPr="003B4CAE" w:rsidRDefault="00AD150B" w:rsidP="001D5273">
      <w:pPr>
        <w:pStyle w:val="ListParagraph"/>
        <w:numPr>
          <w:ilvl w:val="0"/>
          <w:numId w:val="5"/>
        </w:numPr>
        <w:spacing w:after="60"/>
        <w:ind w:left="360" w:right="-270"/>
        <w:contextualSpacing w:val="0"/>
        <w:rPr>
          <w:sz w:val="22"/>
          <w:szCs w:val="22"/>
        </w:rPr>
      </w:pPr>
      <w:r>
        <w:rPr>
          <w:sz w:val="22"/>
          <w:szCs w:val="22"/>
        </w:rPr>
        <w:lastRenderedPageBreak/>
        <w:t xml:space="preserve">The Department issued a </w:t>
      </w:r>
      <w:r w:rsidR="009D5BFD" w:rsidRPr="003B4CAE">
        <w:rPr>
          <w:sz w:val="22"/>
          <w:szCs w:val="22"/>
        </w:rPr>
        <w:t>Request f</w:t>
      </w:r>
      <w:r w:rsidR="001D5273" w:rsidRPr="003B4CAE">
        <w:rPr>
          <w:sz w:val="22"/>
          <w:szCs w:val="22"/>
        </w:rPr>
        <w:t>or Additional Information</w:t>
      </w:r>
      <w:r w:rsidR="009D5BFD" w:rsidRPr="003B4CAE">
        <w:rPr>
          <w:sz w:val="22"/>
          <w:szCs w:val="22"/>
        </w:rPr>
        <w:t xml:space="preserve"> </w:t>
      </w:r>
      <w:r>
        <w:rPr>
          <w:sz w:val="22"/>
          <w:szCs w:val="22"/>
        </w:rPr>
        <w:t xml:space="preserve">(RAI) </w:t>
      </w:r>
      <w:r w:rsidR="009D5BFD" w:rsidRPr="003B4CAE">
        <w:rPr>
          <w:sz w:val="22"/>
          <w:szCs w:val="22"/>
        </w:rPr>
        <w:t>dated August 15, 2012 with respect to the requested changes in the fuel slate.</w:t>
      </w:r>
    </w:p>
    <w:p w:rsidR="00B63DF1" w:rsidRPr="003B4CAE" w:rsidRDefault="009D5BFD" w:rsidP="00FE13ED">
      <w:pPr>
        <w:pStyle w:val="ListParagraph"/>
        <w:numPr>
          <w:ilvl w:val="0"/>
          <w:numId w:val="5"/>
        </w:numPr>
        <w:spacing w:after="60"/>
        <w:ind w:left="360"/>
        <w:contextualSpacing w:val="0"/>
        <w:rPr>
          <w:sz w:val="22"/>
          <w:szCs w:val="22"/>
        </w:rPr>
      </w:pPr>
      <w:r w:rsidRPr="003B4CAE">
        <w:rPr>
          <w:sz w:val="22"/>
          <w:szCs w:val="22"/>
        </w:rPr>
        <w:t>T</w:t>
      </w:r>
      <w:r w:rsidR="00B63DF1" w:rsidRPr="003B4CAE">
        <w:rPr>
          <w:sz w:val="22"/>
          <w:szCs w:val="22"/>
        </w:rPr>
        <w:t xml:space="preserve">he </w:t>
      </w:r>
      <w:r w:rsidR="008E36D6">
        <w:rPr>
          <w:sz w:val="22"/>
          <w:szCs w:val="22"/>
        </w:rPr>
        <w:t>Department issued construction p</w:t>
      </w:r>
      <w:r w:rsidR="00B63DF1" w:rsidRPr="003B4CAE">
        <w:rPr>
          <w:sz w:val="22"/>
          <w:szCs w:val="22"/>
        </w:rPr>
        <w:t>ermit No. 0690046-012-AC, which authorizes the permanent</w:t>
      </w:r>
      <w:r w:rsidRPr="003B4CAE">
        <w:rPr>
          <w:sz w:val="22"/>
          <w:szCs w:val="22"/>
        </w:rPr>
        <w:t xml:space="preserve"> injection of landfill </w:t>
      </w:r>
      <w:proofErr w:type="spellStart"/>
      <w:r w:rsidRPr="003B4CAE">
        <w:rPr>
          <w:sz w:val="22"/>
          <w:szCs w:val="22"/>
        </w:rPr>
        <w:t>leachate</w:t>
      </w:r>
      <w:proofErr w:type="spellEnd"/>
      <w:r w:rsidRPr="003B4CAE">
        <w:rPr>
          <w:sz w:val="22"/>
          <w:szCs w:val="22"/>
        </w:rPr>
        <w:t xml:space="preserve"> on October 5, 2012.</w:t>
      </w:r>
    </w:p>
    <w:p w:rsidR="009D5BFD" w:rsidRPr="003B4CAE" w:rsidRDefault="009D5BFD" w:rsidP="00CB4523">
      <w:pPr>
        <w:pStyle w:val="ListParagraph"/>
        <w:numPr>
          <w:ilvl w:val="0"/>
          <w:numId w:val="5"/>
        </w:numPr>
        <w:spacing w:after="60"/>
        <w:ind w:left="360"/>
        <w:contextualSpacing w:val="0"/>
        <w:rPr>
          <w:sz w:val="22"/>
          <w:szCs w:val="22"/>
        </w:rPr>
      </w:pPr>
      <w:r w:rsidRPr="003B4CAE">
        <w:rPr>
          <w:sz w:val="22"/>
          <w:szCs w:val="22"/>
        </w:rPr>
        <w:t>Additional Information Response received via e-mail on October 23, 2012.</w:t>
      </w:r>
    </w:p>
    <w:p w:rsidR="00692F44" w:rsidRPr="003B4CAE" w:rsidRDefault="001D5273" w:rsidP="00F95BAB">
      <w:pPr>
        <w:pStyle w:val="ListParagraph"/>
        <w:numPr>
          <w:ilvl w:val="0"/>
          <w:numId w:val="5"/>
        </w:numPr>
        <w:spacing w:after="60"/>
        <w:ind w:left="360" w:right="54"/>
        <w:contextualSpacing w:val="0"/>
        <w:rPr>
          <w:sz w:val="22"/>
          <w:szCs w:val="22"/>
        </w:rPr>
      </w:pPr>
      <w:r w:rsidRPr="003B4CAE">
        <w:rPr>
          <w:sz w:val="22"/>
          <w:szCs w:val="22"/>
        </w:rPr>
        <w:t>Request for Additional Information</w:t>
      </w:r>
      <w:r w:rsidR="00CB4523" w:rsidRPr="003B4CAE">
        <w:rPr>
          <w:sz w:val="22"/>
          <w:szCs w:val="22"/>
        </w:rPr>
        <w:t xml:space="preserve"> </w:t>
      </w:r>
      <w:r w:rsidRPr="003B4CAE">
        <w:rPr>
          <w:sz w:val="22"/>
          <w:szCs w:val="22"/>
        </w:rPr>
        <w:t xml:space="preserve">dated and sent via e-mail on November 2, 2012 </w:t>
      </w:r>
      <w:r w:rsidR="00CB4523" w:rsidRPr="003B4CAE">
        <w:rPr>
          <w:sz w:val="22"/>
          <w:szCs w:val="22"/>
        </w:rPr>
        <w:t>with the respect to the pr</w:t>
      </w:r>
      <w:r w:rsidRPr="003B4CAE">
        <w:rPr>
          <w:sz w:val="22"/>
          <w:szCs w:val="22"/>
        </w:rPr>
        <w:t>ojected future actual emissions.</w:t>
      </w:r>
    </w:p>
    <w:p w:rsidR="00A74FB7" w:rsidRPr="003B4CAE" w:rsidRDefault="00A74FB7" w:rsidP="00CB4523">
      <w:pPr>
        <w:pStyle w:val="ListParagraph"/>
        <w:numPr>
          <w:ilvl w:val="0"/>
          <w:numId w:val="5"/>
        </w:numPr>
        <w:spacing w:after="60"/>
        <w:ind w:left="360"/>
        <w:contextualSpacing w:val="0"/>
        <w:rPr>
          <w:sz w:val="22"/>
          <w:szCs w:val="22"/>
        </w:rPr>
      </w:pPr>
      <w:r w:rsidRPr="003B4CAE">
        <w:rPr>
          <w:sz w:val="22"/>
          <w:szCs w:val="22"/>
        </w:rPr>
        <w:t xml:space="preserve">Additional Information </w:t>
      </w:r>
      <w:r w:rsidR="007500B1" w:rsidRPr="003B4CAE">
        <w:rPr>
          <w:sz w:val="22"/>
          <w:szCs w:val="22"/>
        </w:rPr>
        <w:t>Response received via e-mail on December 17, 2012</w:t>
      </w:r>
      <w:r w:rsidRPr="003B4CAE">
        <w:rPr>
          <w:sz w:val="22"/>
          <w:szCs w:val="22"/>
        </w:rPr>
        <w:t>.</w:t>
      </w:r>
    </w:p>
    <w:p w:rsidR="001E46FC" w:rsidRPr="003B4CAE" w:rsidRDefault="001E46FC" w:rsidP="001F77A2">
      <w:pPr>
        <w:spacing w:before="120" w:after="120"/>
        <w:rPr>
          <w:b/>
          <w:caps/>
          <w:sz w:val="22"/>
          <w:szCs w:val="22"/>
        </w:rPr>
      </w:pPr>
      <w:r w:rsidRPr="003B4CAE">
        <w:rPr>
          <w:b/>
          <w:caps/>
          <w:sz w:val="22"/>
          <w:szCs w:val="22"/>
        </w:rPr>
        <w:t>Primary Regulatory requirements</w:t>
      </w:r>
    </w:p>
    <w:p w:rsidR="004222B6" w:rsidRPr="003B4CAE" w:rsidRDefault="004222B6" w:rsidP="004222B6">
      <w:pPr>
        <w:pStyle w:val="BodyText"/>
        <w:jc w:val="both"/>
        <w:rPr>
          <w:sz w:val="22"/>
          <w:szCs w:val="22"/>
        </w:rPr>
      </w:pPr>
      <w:r w:rsidRPr="003B4CAE">
        <w:rPr>
          <w:sz w:val="22"/>
          <w:szCs w:val="22"/>
          <w:u w:val="single"/>
        </w:rPr>
        <w:t>Title IV</w:t>
      </w:r>
      <w:r w:rsidRPr="003B4CAE">
        <w:rPr>
          <w:sz w:val="22"/>
          <w:szCs w:val="22"/>
        </w:rPr>
        <w:t xml:space="preserve">:  The facility </w:t>
      </w:r>
      <w:r w:rsidR="00427382" w:rsidRPr="003B4CAE">
        <w:rPr>
          <w:sz w:val="22"/>
          <w:szCs w:val="22"/>
        </w:rPr>
        <w:t xml:space="preserve">does not </w:t>
      </w:r>
      <w:r w:rsidRPr="003B4CAE">
        <w:rPr>
          <w:sz w:val="22"/>
          <w:szCs w:val="22"/>
        </w:rPr>
        <w:t>operate units subject to the acid rain provisions of the Clean Air Act.</w:t>
      </w:r>
    </w:p>
    <w:p w:rsidR="004222B6" w:rsidRPr="003B4CAE" w:rsidRDefault="004222B6" w:rsidP="00347A07">
      <w:pPr>
        <w:spacing w:after="120"/>
        <w:ind w:left="900" w:hanging="900"/>
        <w:rPr>
          <w:sz w:val="22"/>
          <w:szCs w:val="22"/>
        </w:rPr>
      </w:pPr>
      <w:r w:rsidRPr="003B4CAE">
        <w:rPr>
          <w:sz w:val="22"/>
          <w:szCs w:val="22"/>
          <w:u w:val="single"/>
        </w:rPr>
        <w:t>Title V</w:t>
      </w:r>
      <w:r w:rsidRPr="003B4CAE">
        <w:rPr>
          <w:sz w:val="22"/>
          <w:szCs w:val="22"/>
        </w:rPr>
        <w:t>:  The facility is a Title V major source of air poll</w:t>
      </w:r>
      <w:r w:rsidR="00F338F5" w:rsidRPr="003B4CAE">
        <w:rPr>
          <w:sz w:val="22"/>
          <w:szCs w:val="22"/>
        </w:rPr>
        <w:t xml:space="preserve">ution in accordance with </w:t>
      </w:r>
      <w:r w:rsidR="00002758" w:rsidRPr="003B4CAE">
        <w:rPr>
          <w:sz w:val="22"/>
          <w:szCs w:val="22"/>
        </w:rPr>
        <w:t>Chapter</w:t>
      </w:r>
      <w:r w:rsidR="00F338F5" w:rsidRPr="003B4CAE">
        <w:rPr>
          <w:sz w:val="22"/>
          <w:szCs w:val="22"/>
        </w:rPr>
        <w:t xml:space="preserve"> 62-</w:t>
      </w:r>
      <w:r w:rsidRPr="003B4CAE">
        <w:rPr>
          <w:sz w:val="22"/>
          <w:szCs w:val="22"/>
        </w:rPr>
        <w:t xml:space="preserve">213, </w:t>
      </w:r>
      <w:r w:rsidR="00F338F5" w:rsidRPr="003B4CAE">
        <w:rPr>
          <w:sz w:val="22"/>
          <w:szCs w:val="22"/>
        </w:rPr>
        <w:t>Florida Administrative Code (F.A.C.).</w:t>
      </w:r>
    </w:p>
    <w:p w:rsidR="004222B6" w:rsidRPr="003B4CAE" w:rsidRDefault="004222B6" w:rsidP="00347A07">
      <w:pPr>
        <w:spacing w:after="120"/>
        <w:ind w:left="630" w:hanging="630"/>
        <w:rPr>
          <w:sz w:val="22"/>
          <w:szCs w:val="22"/>
        </w:rPr>
      </w:pPr>
      <w:r w:rsidRPr="003B4CAE">
        <w:rPr>
          <w:sz w:val="22"/>
          <w:szCs w:val="22"/>
          <w:u w:val="single"/>
        </w:rPr>
        <w:t>PSD</w:t>
      </w:r>
      <w:r w:rsidRPr="003B4CAE">
        <w:rPr>
          <w:sz w:val="22"/>
          <w:szCs w:val="22"/>
        </w:rPr>
        <w:t xml:space="preserve">: </w:t>
      </w:r>
      <w:r w:rsidR="00AA4348" w:rsidRPr="003B4CAE">
        <w:rPr>
          <w:sz w:val="22"/>
          <w:szCs w:val="22"/>
        </w:rPr>
        <w:t xml:space="preserve"> The facility is a Prevention of Significant Deterioration (PSD)-major source of air pollution in accordance with Rule 62-212.400, F.A.C.</w:t>
      </w:r>
    </w:p>
    <w:p w:rsidR="004222B6" w:rsidRPr="003B4CAE" w:rsidRDefault="004222B6" w:rsidP="00347A07">
      <w:pPr>
        <w:pStyle w:val="BodyText"/>
        <w:ind w:left="720" w:hanging="720"/>
        <w:rPr>
          <w:sz w:val="22"/>
          <w:szCs w:val="22"/>
        </w:rPr>
      </w:pPr>
      <w:r w:rsidRPr="003B4CAE">
        <w:rPr>
          <w:sz w:val="22"/>
          <w:szCs w:val="22"/>
          <w:u w:val="single"/>
        </w:rPr>
        <w:t>NSPS</w:t>
      </w:r>
      <w:r w:rsidRPr="003B4CAE">
        <w:rPr>
          <w:sz w:val="22"/>
          <w:szCs w:val="22"/>
        </w:rPr>
        <w:t>:  The facility operates units subject to the New Source Performance Standards (NSPS) of 40 Code of Federal Regulations (CFR) 60.</w:t>
      </w:r>
    </w:p>
    <w:p w:rsidR="00770A31" w:rsidRPr="003B4CAE" w:rsidRDefault="00770A31" w:rsidP="00347A07">
      <w:pPr>
        <w:pStyle w:val="BodyText"/>
        <w:ind w:left="720" w:hanging="720"/>
        <w:rPr>
          <w:sz w:val="22"/>
          <w:szCs w:val="22"/>
        </w:rPr>
      </w:pPr>
      <w:r w:rsidRPr="003B4CAE">
        <w:rPr>
          <w:sz w:val="22"/>
          <w:szCs w:val="22"/>
          <w:u w:val="single"/>
        </w:rPr>
        <w:t>NESHAP</w:t>
      </w:r>
      <w:r w:rsidR="001F77A2" w:rsidRPr="003B4CAE">
        <w:rPr>
          <w:sz w:val="22"/>
          <w:szCs w:val="22"/>
        </w:rPr>
        <w:t xml:space="preserve">:  </w:t>
      </w:r>
      <w:r w:rsidRPr="003B4CAE">
        <w:rPr>
          <w:sz w:val="22"/>
          <w:szCs w:val="22"/>
        </w:rPr>
        <w:t xml:space="preserve">The facility </w:t>
      </w:r>
      <w:r w:rsidR="00AA2FE0" w:rsidRPr="003B4CAE">
        <w:rPr>
          <w:sz w:val="22"/>
          <w:szCs w:val="22"/>
        </w:rPr>
        <w:t xml:space="preserve">is identified as a major source of hazardous air pollutants (HAP) and </w:t>
      </w:r>
      <w:r w:rsidRPr="003B4CAE">
        <w:rPr>
          <w:sz w:val="22"/>
          <w:szCs w:val="22"/>
        </w:rPr>
        <w:t xml:space="preserve">operates units subject to </w:t>
      </w:r>
      <w:r w:rsidR="00CC6C34" w:rsidRPr="003B4CAE">
        <w:rPr>
          <w:sz w:val="22"/>
          <w:szCs w:val="22"/>
        </w:rPr>
        <w:t xml:space="preserve">the </w:t>
      </w:r>
      <w:r w:rsidRPr="003B4CAE">
        <w:rPr>
          <w:sz w:val="22"/>
          <w:szCs w:val="22"/>
        </w:rPr>
        <w:t xml:space="preserve">National Emissions Standards for </w:t>
      </w:r>
      <w:r w:rsidR="00FD39C2" w:rsidRPr="003B4CAE">
        <w:rPr>
          <w:sz w:val="22"/>
          <w:szCs w:val="22"/>
        </w:rPr>
        <w:t>Hazardous</w:t>
      </w:r>
      <w:r w:rsidRPr="003B4CAE">
        <w:rPr>
          <w:sz w:val="22"/>
          <w:szCs w:val="22"/>
        </w:rPr>
        <w:t xml:space="preserve"> Air Pollutants (NESHAP) of 40 CFR 6</w:t>
      </w:r>
      <w:r w:rsidR="00CC6C34" w:rsidRPr="003B4CAE">
        <w:rPr>
          <w:sz w:val="22"/>
          <w:szCs w:val="22"/>
        </w:rPr>
        <w:t>3</w:t>
      </w:r>
      <w:r w:rsidRPr="003B4CAE">
        <w:rPr>
          <w:sz w:val="22"/>
          <w:szCs w:val="22"/>
        </w:rPr>
        <w:t>.</w:t>
      </w:r>
      <w:r w:rsidR="00C708DE" w:rsidRPr="003B4CAE">
        <w:rPr>
          <w:sz w:val="22"/>
          <w:szCs w:val="22"/>
        </w:rPr>
        <w:t xml:space="preserve">  </w:t>
      </w:r>
    </w:p>
    <w:p w:rsidR="004222B6" w:rsidRPr="003B4CAE" w:rsidRDefault="004222B6" w:rsidP="004222B6">
      <w:pPr>
        <w:pStyle w:val="BodyText"/>
        <w:jc w:val="both"/>
        <w:rPr>
          <w:sz w:val="22"/>
          <w:szCs w:val="22"/>
        </w:rPr>
      </w:pPr>
      <w:r w:rsidRPr="003B4CAE">
        <w:rPr>
          <w:sz w:val="22"/>
          <w:szCs w:val="22"/>
          <w:u w:val="single"/>
        </w:rPr>
        <w:t>CAIR</w:t>
      </w:r>
      <w:r w:rsidRPr="003B4CAE">
        <w:rPr>
          <w:sz w:val="22"/>
          <w:szCs w:val="22"/>
        </w:rPr>
        <w:t xml:space="preserve">:  The facility is </w:t>
      </w:r>
      <w:r w:rsidR="00427382" w:rsidRPr="003B4CAE">
        <w:rPr>
          <w:sz w:val="22"/>
          <w:szCs w:val="22"/>
        </w:rPr>
        <w:t xml:space="preserve">not </w:t>
      </w:r>
      <w:r w:rsidRPr="003B4CAE">
        <w:rPr>
          <w:sz w:val="22"/>
          <w:szCs w:val="22"/>
        </w:rPr>
        <w:t>subject to the Clean Air Interstate Rule (CAIR) set forth in Rule 62-296.470,</w:t>
      </w:r>
      <w:r w:rsidR="00F338F5" w:rsidRPr="003B4CAE">
        <w:rPr>
          <w:sz w:val="22"/>
          <w:szCs w:val="22"/>
        </w:rPr>
        <w:t xml:space="preserve"> F.A.C.</w:t>
      </w:r>
    </w:p>
    <w:p w:rsidR="006A46D3" w:rsidRPr="003B4CAE" w:rsidRDefault="006A46D3" w:rsidP="00F95BAB">
      <w:pPr>
        <w:spacing w:after="120"/>
        <w:ind w:left="720" w:hanging="720"/>
        <w:rPr>
          <w:sz w:val="22"/>
          <w:szCs w:val="22"/>
        </w:rPr>
      </w:pPr>
      <w:r w:rsidRPr="003B4CAE">
        <w:rPr>
          <w:sz w:val="22"/>
          <w:szCs w:val="22"/>
          <w:u w:val="single"/>
        </w:rPr>
        <w:t>CAM</w:t>
      </w:r>
      <w:r w:rsidRPr="003B4CAE">
        <w:rPr>
          <w:sz w:val="22"/>
          <w:szCs w:val="22"/>
        </w:rPr>
        <w:t xml:space="preserve">:  </w:t>
      </w:r>
      <w:r w:rsidR="00427382" w:rsidRPr="003B4CAE">
        <w:rPr>
          <w:sz w:val="22"/>
          <w:szCs w:val="22"/>
        </w:rPr>
        <w:t xml:space="preserve">Emissions units at this facility are </w:t>
      </w:r>
      <w:r w:rsidR="00427382" w:rsidRPr="003B4CAE">
        <w:rPr>
          <w:sz w:val="22"/>
          <w:szCs w:val="22"/>
          <w:u w:val="single"/>
        </w:rPr>
        <w:t>not</w:t>
      </w:r>
      <w:r w:rsidR="00427382" w:rsidRPr="003B4CAE">
        <w:rPr>
          <w:sz w:val="22"/>
          <w:szCs w:val="22"/>
        </w:rPr>
        <w:t xml:space="preserve"> subject to Compliance Assurance Monitoring (CAM) for one or more of the following reasons:  they do not trigger the potential pre-air pollution control device major source emission thresholds; they demonstrate continuous compliance with a continuous emission monitoring system (CEMS); they are not equipped with air pollution control device(s); they are equipped with device(s) which are considered to be inherent to the process/operation; or, they satisfy CAM by meeting the post-1990 40 CFR 60 Subparts </w:t>
      </w:r>
      <w:proofErr w:type="spellStart"/>
      <w:r w:rsidR="00427382" w:rsidRPr="003B4CAE">
        <w:rPr>
          <w:sz w:val="22"/>
          <w:szCs w:val="22"/>
        </w:rPr>
        <w:t>Cb</w:t>
      </w:r>
      <w:proofErr w:type="spellEnd"/>
      <w:r w:rsidR="00427382" w:rsidRPr="003B4CAE">
        <w:rPr>
          <w:sz w:val="22"/>
          <w:szCs w:val="22"/>
        </w:rPr>
        <w:t>/</w:t>
      </w:r>
      <w:proofErr w:type="spellStart"/>
      <w:r w:rsidR="00427382" w:rsidRPr="003B4CAE">
        <w:rPr>
          <w:sz w:val="22"/>
          <w:szCs w:val="22"/>
        </w:rPr>
        <w:t>Eb</w:t>
      </w:r>
      <w:proofErr w:type="spellEnd"/>
      <w:r w:rsidR="00427382" w:rsidRPr="003B4CAE">
        <w:rPr>
          <w:sz w:val="22"/>
          <w:szCs w:val="22"/>
        </w:rPr>
        <w:t xml:space="preserve"> federal monitoring requirements for the same or similar air pollutants.</w:t>
      </w:r>
    </w:p>
    <w:p w:rsidR="008A76C6" w:rsidRPr="003B4CAE" w:rsidRDefault="008A76C6" w:rsidP="00303BD3">
      <w:pPr>
        <w:spacing w:after="120"/>
        <w:rPr>
          <w:b/>
          <w:sz w:val="22"/>
          <w:szCs w:val="22"/>
        </w:rPr>
      </w:pPr>
      <w:r w:rsidRPr="003B4CAE">
        <w:rPr>
          <w:b/>
          <w:sz w:val="22"/>
          <w:szCs w:val="22"/>
        </w:rPr>
        <w:t>PROJECT REVIEW</w:t>
      </w:r>
    </w:p>
    <w:p w:rsidR="00572448" w:rsidRPr="003B4CAE" w:rsidRDefault="00572448" w:rsidP="00F95BAB">
      <w:pPr>
        <w:spacing w:after="120"/>
        <w:ind w:right="324"/>
        <w:rPr>
          <w:color w:val="000000"/>
          <w:sz w:val="22"/>
          <w:szCs w:val="22"/>
        </w:rPr>
      </w:pPr>
      <w:r w:rsidRPr="003B4CAE">
        <w:rPr>
          <w:color w:val="000000"/>
          <w:sz w:val="22"/>
          <w:szCs w:val="22"/>
        </w:rPr>
        <w:t>This project incorporates the applicable requ</w:t>
      </w:r>
      <w:r w:rsidR="008E36D6">
        <w:rPr>
          <w:color w:val="000000"/>
          <w:sz w:val="22"/>
          <w:szCs w:val="22"/>
        </w:rPr>
        <w:t>irements from air construction p</w:t>
      </w:r>
      <w:r w:rsidRPr="003B4CAE">
        <w:rPr>
          <w:color w:val="000000"/>
          <w:sz w:val="22"/>
          <w:szCs w:val="22"/>
        </w:rPr>
        <w:t xml:space="preserve">ermit No. 0690046-012-AC </w:t>
      </w:r>
      <w:r w:rsidR="005C4DDA" w:rsidRPr="003B4CAE">
        <w:rPr>
          <w:sz w:val="22"/>
          <w:szCs w:val="22"/>
        </w:rPr>
        <w:t>that authorize</w:t>
      </w:r>
      <w:r w:rsidR="00DF1BF4">
        <w:rPr>
          <w:sz w:val="22"/>
          <w:szCs w:val="22"/>
        </w:rPr>
        <w:t>d</w:t>
      </w:r>
      <w:r w:rsidR="005C4DDA" w:rsidRPr="003B4CAE">
        <w:rPr>
          <w:sz w:val="22"/>
          <w:szCs w:val="22"/>
        </w:rPr>
        <w:t xml:space="preserve"> the permanent injection of landfill </w:t>
      </w:r>
      <w:proofErr w:type="spellStart"/>
      <w:r w:rsidR="005C4DDA" w:rsidRPr="003B4CAE">
        <w:rPr>
          <w:sz w:val="22"/>
          <w:szCs w:val="22"/>
        </w:rPr>
        <w:t>leachate</w:t>
      </w:r>
      <w:proofErr w:type="spellEnd"/>
      <w:r w:rsidR="005C4DDA" w:rsidRPr="003B4CAE">
        <w:rPr>
          <w:sz w:val="22"/>
          <w:szCs w:val="22"/>
        </w:rPr>
        <w:t xml:space="preserve"> into the lime spray dryer absorbers (scrubbers) that are part of the air pollution control equipment of the two mass-burn municipal waste combustors (Units 1 and 2)</w:t>
      </w:r>
      <w:r w:rsidR="00E02B03" w:rsidRPr="003B4CAE">
        <w:rPr>
          <w:sz w:val="22"/>
          <w:szCs w:val="22"/>
        </w:rPr>
        <w:t xml:space="preserve"> </w:t>
      </w:r>
      <w:r w:rsidRPr="003B4CAE">
        <w:rPr>
          <w:sz w:val="22"/>
          <w:szCs w:val="22"/>
        </w:rPr>
        <w:t>at the Lake County Resource Recovery Facility.</w:t>
      </w:r>
    </w:p>
    <w:p w:rsidR="00572448" w:rsidRPr="003B4CAE" w:rsidRDefault="00572448" w:rsidP="00473BC3">
      <w:pPr>
        <w:spacing w:after="120"/>
        <w:ind w:right="144"/>
        <w:rPr>
          <w:sz w:val="22"/>
          <w:szCs w:val="22"/>
          <w:highlight w:val="yellow"/>
        </w:rPr>
      </w:pPr>
      <w:r w:rsidRPr="003B4CAE">
        <w:rPr>
          <w:sz w:val="22"/>
          <w:szCs w:val="22"/>
        </w:rPr>
        <w:t xml:space="preserve">To reflect the changes and conditions contained in permit No. 0690046-10-AV, the following conditions of the Title V permit are revised as indicated below.  </w:t>
      </w:r>
      <w:r w:rsidRPr="003B4CAE">
        <w:rPr>
          <w:strike/>
          <w:sz w:val="22"/>
          <w:szCs w:val="22"/>
          <w:highlight w:val="yellow"/>
        </w:rPr>
        <w:t>Strikethrough</w:t>
      </w:r>
      <w:r w:rsidRPr="003B4CAE">
        <w:rPr>
          <w:sz w:val="22"/>
          <w:szCs w:val="22"/>
        </w:rPr>
        <w:t xml:space="preserve"> is used to denote the deletion of text.  </w:t>
      </w:r>
      <w:r w:rsidRPr="003B4CAE">
        <w:rPr>
          <w:sz w:val="22"/>
          <w:szCs w:val="22"/>
          <w:highlight w:val="yellow"/>
          <w:u w:val="double"/>
        </w:rPr>
        <w:t>Double-underlines</w:t>
      </w:r>
      <w:r w:rsidRPr="003B4CAE">
        <w:rPr>
          <w:sz w:val="22"/>
          <w:szCs w:val="22"/>
        </w:rPr>
        <w:t xml:space="preserve"> are used to denote the addition of text.  All </w:t>
      </w:r>
      <w:r w:rsidR="005A1EFE" w:rsidRPr="003900B1">
        <w:rPr>
          <w:sz w:val="22"/>
          <w:szCs w:val="22"/>
        </w:rPr>
        <w:t xml:space="preserve">changes </w:t>
      </w:r>
      <w:r w:rsidR="005A1EFE">
        <w:rPr>
          <w:sz w:val="22"/>
          <w:szCs w:val="22"/>
        </w:rPr>
        <w:t xml:space="preserve">have also been </w:t>
      </w:r>
      <w:r w:rsidR="005A1EFE" w:rsidRPr="003900B1">
        <w:rPr>
          <w:sz w:val="22"/>
          <w:szCs w:val="22"/>
        </w:rPr>
        <w:t xml:space="preserve">emphasized with </w:t>
      </w:r>
      <w:r w:rsidR="005A1EFE" w:rsidRPr="003900B1">
        <w:rPr>
          <w:sz w:val="22"/>
          <w:szCs w:val="22"/>
          <w:highlight w:val="yellow"/>
        </w:rPr>
        <w:t>yellow highlight</w:t>
      </w:r>
      <w:r w:rsidR="005A1EFE">
        <w:rPr>
          <w:sz w:val="22"/>
          <w:szCs w:val="22"/>
        </w:rPr>
        <w:t xml:space="preserve"> within the permit document</w:t>
      </w:r>
      <w:r w:rsidR="005A1EFE" w:rsidRPr="003900B1">
        <w:rPr>
          <w:sz w:val="22"/>
          <w:szCs w:val="22"/>
        </w:rPr>
        <w:t>.</w:t>
      </w:r>
      <w:r w:rsidR="005A1EFE">
        <w:rPr>
          <w:sz w:val="22"/>
          <w:szCs w:val="22"/>
        </w:rPr>
        <w:t xml:space="preserve">  Where applicable, the permit has been re-numbered to reflect the additions and deletions.</w:t>
      </w:r>
    </w:p>
    <w:p w:rsidR="00572448" w:rsidRPr="003B4CAE" w:rsidRDefault="008C3141" w:rsidP="00303BD3">
      <w:pPr>
        <w:spacing w:after="120"/>
        <w:rPr>
          <w:b/>
          <w:sz w:val="22"/>
          <w:szCs w:val="22"/>
          <w:u w:val="single"/>
        </w:rPr>
      </w:pPr>
      <w:r w:rsidRPr="003B4CAE">
        <w:rPr>
          <w:b/>
          <w:sz w:val="22"/>
          <w:szCs w:val="22"/>
          <w:u w:val="single"/>
        </w:rPr>
        <w:t>Essential Potential to Emit (PTE) Parameters</w:t>
      </w:r>
    </w:p>
    <w:p w:rsidR="00925472" w:rsidRPr="003B4CAE" w:rsidRDefault="008C3141" w:rsidP="00E02B03">
      <w:pPr>
        <w:tabs>
          <w:tab w:val="left" w:pos="540"/>
        </w:tabs>
        <w:spacing w:after="120"/>
        <w:rPr>
          <w:sz w:val="22"/>
          <w:szCs w:val="22"/>
        </w:rPr>
      </w:pPr>
      <w:r w:rsidRPr="003B4CAE">
        <w:rPr>
          <w:b/>
          <w:sz w:val="22"/>
          <w:szCs w:val="22"/>
        </w:rPr>
        <w:t>A.5.</w:t>
      </w:r>
      <w:r w:rsidRPr="003B4CAE">
        <w:rPr>
          <w:sz w:val="22"/>
          <w:szCs w:val="22"/>
        </w:rPr>
        <w:tab/>
      </w:r>
      <w:r w:rsidRPr="003B4CAE">
        <w:rPr>
          <w:sz w:val="22"/>
          <w:szCs w:val="22"/>
          <w:u w:val="single"/>
        </w:rPr>
        <w:t>Methods of Operation - Fuel</w:t>
      </w:r>
      <w:r w:rsidRPr="003B4CAE">
        <w:rPr>
          <w:sz w:val="22"/>
          <w:szCs w:val="22"/>
        </w:rPr>
        <w:t xml:space="preserve">. </w:t>
      </w:r>
    </w:p>
    <w:p w:rsidR="00C52569" w:rsidRPr="003B4CAE" w:rsidRDefault="008C3141" w:rsidP="00C52569">
      <w:pPr>
        <w:tabs>
          <w:tab w:val="left" w:pos="720"/>
        </w:tabs>
        <w:spacing w:after="60"/>
        <w:ind w:left="720" w:hanging="360"/>
        <w:rPr>
          <w:sz w:val="22"/>
          <w:szCs w:val="22"/>
          <w:u w:val="double"/>
        </w:rPr>
      </w:pPr>
      <w:r w:rsidRPr="003B4CAE">
        <w:rPr>
          <w:sz w:val="22"/>
          <w:szCs w:val="22"/>
          <w:highlight w:val="yellow"/>
          <w:u w:val="double"/>
        </w:rPr>
        <w:t>j.</w:t>
      </w:r>
      <w:r w:rsidRPr="003B4CAE">
        <w:rPr>
          <w:sz w:val="22"/>
          <w:szCs w:val="22"/>
          <w:highlight w:val="yellow"/>
          <w:u w:val="double"/>
        </w:rPr>
        <w:tab/>
      </w:r>
      <w:proofErr w:type="spellStart"/>
      <w:r w:rsidR="00C52569" w:rsidRPr="003B4CAE">
        <w:rPr>
          <w:i/>
          <w:sz w:val="22"/>
          <w:szCs w:val="22"/>
          <w:highlight w:val="yellow"/>
          <w:u w:val="double"/>
        </w:rPr>
        <w:t>Leachate</w:t>
      </w:r>
      <w:proofErr w:type="spellEnd"/>
      <w:r w:rsidR="00C52569" w:rsidRPr="003B4CAE">
        <w:rPr>
          <w:i/>
          <w:sz w:val="22"/>
          <w:szCs w:val="22"/>
          <w:highlight w:val="yellow"/>
          <w:u w:val="double"/>
        </w:rPr>
        <w:t xml:space="preserve"> Injection.</w:t>
      </w:r>
      <w:r w:rsidR="00C52569" w:rsidRPr="003B4CAE">
        <w:rPr>
          <w:sz w:val="22"/>
          <w:szCs w:val="22"/>
          <w:highlight w:val="yellow"/>
          <w:u w:val="double"/>
        </w:rPr>
        <w:t xml:space="preserve">  </w:t>
      </w:r>
      <w:r w:rsidR="00C52569" w:rsidRPr="003B4CAE">
        <w:rPr>
          <w:color w:val="000000"/>
          <w:sz w:val="22"/>
          <w:szCs w:val="22"/>
          <w:highlight w:val="yellow"/>
          <w:u w:val="double"/>
        </w:rPr>
        <w:t xml:space="preserve">The facility is authorized to </w:t>
      </w:r>
      <w:r w:rsidR="00C52569" w:rsidRPr="003B4CAE">
        <w:rPr>
          <w:sz w:val="22"/>
          <w:szCs w:val="22"/>
          <w:highlight w:val="yellow"/>
          <w:u w:val="double"/>
        </w:rPr>
        <w:t xml:space="preserve">permanent </w:t>
      </w:r>
      <w:r w:rsidR="00C52569" w:rsidRPr="003B4CAE">
        <w:rPr>
          <w:rFonts w:eastAsia="Calibri"/>
          <w:sz w:val="22"/>
          <w:szCs w:val="22"/>
          <w:highlight w:val="yellow"/>
          <w:u w:val="double"/>
        </w:rPr>
        <w:t xml:space="preserve">injection of landfill </w:t>
      </w:r>
      <w:proofErr w:type="spellStart"/>
      <w:r w:rsidR="00C52569" w:rsidRPr="003B4CAE">
        <w:rPr>
          <w:rFonts w:eastAsia="Calibri"/>
          <w:sz w:val="22"/>
          <w:szCs w:val="22"/>
          <w:highlight w:val="yellow"/>
          <w:u w:val="double"/>
        </w:rPr>
        <w:t>leachate</w:t>
      </w:r>
      <w:proofErr w:type="spellEnd"/>
      <w:r w:rsidR="00C52569" w:rsidRPr="003B4CAE">
        <w:rPr>
          <w:rFonts w:eastAsia="Calibri"/>
          <w:sz w:val="22"/>
          <w:szCs w:val="22"/>
          <w:highlight w:val="yellow"/>
          <w:u w:val="double"/>
        </w:rPr>
        <w:t xml:space="preserve"> into the lime spray dryer absorbers (scrubbers) that are part of the air pollution control equipment of the two mass-burn municipal waste combustors (Units 1 and 2) at the Lake County Resource Recovery Facility</w:t>
      </w:r>
      <w:r w:rsidR="00F57ABF">
        <w:rPr>
          <w:rFonts w:eastAsia="Calibri"/>
          <w:sz w:val="22"/>
          <w:szCs w:val="22"/>
          <w:highlight w:val="yellow"/>
          <w:u w:val="double"/>
        </w:rPr>
        <w:t xml:space="preserve">. </w:t>
      </w:r>
      <w:r w:rsidR="00F57ABF" w:rsidRPr="00F57ABF">
        <w:rPr>
          <w:sz w:val="22"/>
          <w:szCs w:val="22"/>
          <w:highlight w:val="yellow"/>
          <w:u w:val="double"/>
        </w:rPr>
        <w:t xml:space="preserve"> </w:t>
      </w:r>
      <w:r w:rsidR="00F57ABF" w:rsidRPr="003B4CAE">
        <w:rPr>
          <w:sz w:val="22"/>
          <w:szCs w:val="22"/>
          <w:highlight w:val="yellow"/>
          <w:u w:val="double"/>
        </w:rPr>
        <w:t xml:space="preserve">The </w:t>
      </w:r>
      <w:proofErr w:type="spellStart"/>
      <w:r w:rsidR="00F57ABF" w:rsidRPr="003B4CAE">
        <w:rPr>
          <w:sz w:val="22"/>
          <w:szCs w:val="22"/>
          <w:highlight w:val="yellow"/>
          <w:u w:val="double"/>
        </w:rPr>
        <w:t>leachate</w:t>
      </w:r>
      <w:proofErr w:type="spellEnd"/>
      <w:r w:rsidR="00F57ABF" w:rsidRPr="003B4CAE">
        <w:rPr>
          <w:sz w:val="22"/>
          <w:szCs w:val="22"/>
          <w:highlight w:val="yellow"/>
          <w:u w:val="double"/>
        </w:rPr>
        <w:t xml:space="preserve"> injection project may operate continuously (8,760 hours/year).</w:t>
      </w:r>
    </w:p>
    <w:p w:rsidR="008C3141" w:rsidRPr="003B4CAE" w:rsidRDefault="00C52569" w:rsidP="00C52569">
      <w:pPr>
        <w:spacing w:after="120"/>
        <w:ind w:left="360"/>
        <w:rPr>
          <w:sz w:val="22"/>
          <w:szCs w:val="22"/>
          <w:highlight w:val="yellow"/>
        </w:rPr>
      </w:pPr>
      <w:r w:rsidRPr="003B4CAE">
        <w:rPr>
          <w:sz w:val="22"/>
          <w:szCs w:val="22"/>
        </w:rPr>
        <w:lastRenderedPageBreak/>
        <w:t xml:space="preserve">[Rules 62-4.160(2), 62-210.200 and 62-213.440(1), F.A.C., AC35-115379/PSD-FL-113(C), 0690046-003-AC/PSD-FL-113(E), </w:t>
      </w:r>
      <w:r w:rsidRPr="003B4CAE">
        <w:rPr>
          <w:strike/>
          <w:sz w:val="22"/>
          <w:szCs w:val="22"/>
          <w:highlight w:val="yellow"/>
        </w:rPr>
        <w:t>and</w:t>
      </w:r>
      <w:r w:rsidRPr="003B4CAE">
        <w:rPr>
          <w:strike/>
          <w:sz w:val="22"/>
          <w:szCs w:val="22"/>
        </w:rPr>
        <w:t xml:space="preserve"> </w:t>
      </w:r>
      <w:r w:rsidRPr="003B4CAE">
        <w:rPr>
          <w:sz w:val="22"/>
          <w:szCs w:val="22"/>
        </w:rPr>
        <w:t xml:space="preserve">0690046-008-AC/PSD-FL-113(H), </w:t>
      </w:r>
      <w:r w:rsidRPr="003B4CAE">
        <w:rPr>
          <w:sz w:val="22"/>
          <w:szCs w:val="22"/>
          <w:highlight w:val="yellow"/>
          <w:u w:val="double"/>
        </w:rPr>
        <w:t>and Permit No. 0690</w:t>
      </w:r>
      <w:r w:rsidR="00F57ABF">
        <w:rPr>
          <w:sz w:val="22"/>
          <w:szCs w:val="22"/>
          <w:highlight w:val="yellow"/>
          <w:u w:val="double"/>
        </w:rPr>
        <w:t>046-012-AC; and Rule</w:t>
      </w:r>
      <w:r w:rsidRPr="003B4CAE">
        <w:rPr>
          <w:sz w:val="22"/>
          <w:szCs w:val="22"/>
          <w:highlight w:val="yellow"/>
          <w:u w:val="double"/>
        </w:rPr>
        <w:t>,</w:t>
      </w:r>
      <w:r w:rsidR="00F57ABF" w:rsidRPr="00F57ABF">
        <w:rPr>
          <w:sz w:val="22"/>
          <w:szCs w:val="22"/>
          <w:highlight w:val="yellow"/>
          <w:u w:val="double"/>
        </w:rPr>
        <w:t xml:space="preserve"> </w:t>
      </w:r>
      <w:r w:rsidR="00F57ABF" w:rsidRPr="003B4CAE">
        <w:rPr>
          <w:sz w:val="22"/>
          <w:szCs w:val="22"/>
          <w:highlight w:val="yellow"/>
          <w:u w:val="double"/>
        </w:rPr>
        <w:t>62-4.070(3)</w:t>
      </w:r>
      <w:r w:rsidR="00F57ABF">
        <w:rPr>
          <w:sz w:val="22"/>
          <w:szCs w:val="22"/>
          <w:highlight w:val="yellow"/>
          <w:u w:val="double"/>
        </w:rPr>
        <w:t xml:space="preserve"> and</w:t>
      </w:r>
      <w:r w:rsidR="00F57ABF" w:rsidRPr="003B4CAE">
        <w:rPr>
          <w:sz w:val="22"/>
          <w:szCs w:val="22"/>
          <w:highlight w:val="yellow"/>
          <w:u w:val="double"/>
        </w:rPr>
        <w:t xml:space="preserve"> 62-210.200(PTE)</w:t>
      </w:r>
      <w:r w:rsidR="00F57ABF">
        <w:rPr>
          <w:sz w:val="22"/>
          <w:szCs w:val="22"/>
          <w:highlight w:val="yellow"/>
          <w:u w:val="double"/>
        </w:rPr>
        <w:t>;</w:t>
      </w:r>
      <w:r w:rsidRPr="003B4CAE">
        <w:rPr>
          <w:sz w:val="22"/>
          <w:szCs w:val="22"/>
          <w:highlight w:val="yellow"/>
          <w:u w:val="double"/>
        </w:rPr>
        <w:t xml:space="preserve"> F.A.C.</w:t>
      </w:r>
      <w:r w:rsidRPr="003B4CAE">
        <w:rPr>
          <w:sz w:val="22"/>
          <w:szCs w:val="22"/>
          <w:highlight w:val="yellow"/>
        </w:rPr>
        <w:t>]</w:t>
      </w:r>
    </w:p>
    <w:p w:rsidR="000C1275" w:rsidRDefault="000C1275" w:rsidP="00C52569">
      <w:pPr>
        <w:spacing w:after="120"/>
        <w:rPr>
          <w:b/>
          <w:sz w:val="22"/>
          <w:szCs w:val="22"/>
          <w:u w:val="single"/>
        </w:rPr>
      </w:pPr>
    </w:p>
    <w:p w:rsidR="00C52569" w:rsidRPr="003B4CAE" w:rsidRDefault="00C52569" w:rsidP="00C52569">
      <w:pPr>
        <w:spacing w:after="120"/>
        <w:rPr>
          <w:sz w:val="22"/>
          <w:szCs w:val="22"/>
          <w:highlight w:val="yellow"/>
          <w:u w:val="double"/>
        </w:rPr>
      </w:pPr>
      <w:r w:rsidRPr="003B4CAE">
        <w:rPr>
          <w:b/>
          <w:sz w:val="22"/>
          <w:szCs w:val="22"/>
          <w:u w:val="single"/>
        </w:rPr>
        <w:t>Monitoring of Operations</w:t>
      </w:r>
    </w:p>
    <w:p w:rsidR="00C52569" w:rsidRPr="003B4CAE" w:rsidRDefault="00C52569" w:rsidP="00F06097">
      <w:pPr>
        <w:tabs>
          <w:tab w:val="left" w:pos="630"/>
        </w:tabs>
        <w:spacing w:after="120"/>
        <w:ind w:left="360" w:hanging="360"/>
        <w:rPr>
          <w:sz w:val="22"/>
          <w:szCs w:val="22"/>
          <w:highlight w:val="yellow"/>
          <w:u w:val="double"/>
        </w:rPr>
      </w:pPr>
      <w:proofErr w:type="gramStart"/>
      <w:r w:rsidRPr="003B4CAE">
        <w:rPr>
          <w:b/>
          <w:sz w:val="22"/>
          <w:szCs w:val="22"/>
          <w:highlight w:val="yellow"/>
          <w:u w:val="double"/>
        </w:rPr>
        <w:t>A.33.</w:t>
      </w:r>
      <w:r w:rsidRPr="003B4CAE">
        <w:rPr>
          <w:sz w:val="22"/>
          <w:szCs w:val="22"/>
          <w:highlight w:val="yellow"/>
          <w:u w:val="double"/>
        </w:rPr>
        <w:tab/>
      </w:r>
      <w:proofErr w:type="spellStart"/>
      <w:r w:rsidR="009831C2" w:rsidRPr="009831C2">
        <w:rPr>
          <w:sz w:val="22"/>
          <w:szCs w:val="22"/>
          <w:highlight w:val="yellow"/>
          <w:u w:val="double"/>
        </w:rPr>
        <w:t>Leachate</w:t>
      </w:r>
      <w:proofErr w:type="spellEnd"/>
      <w:r w:rsidR="009831C2" w:rsidRPr="009831C2">
        <w:rPr>
          <w:sz w:val="22"/>
          <w:szCs w:val="22"/>
          <w:highlight w:val="yellow"/>
          <w:u w:val="double"/>
        </w:rPr>
        <w:t xml:space="preserve"> Injection Monitoring of Operations</w:t>
      </w:r>
      <w:r w:rsidRPr="003B4CAE">
        <w:rPr>
          <w:sz w:val="22"/>
          <w:szCs w:val="22"/>
          <w:highlight w:val="yellow"/>
          <w:u w:val="double"/>
        </w:rPr>
        <w:t>.</w:t>
      </w:r>
      <w:proofErr w:type="gramEnd"/>
      <w:r w:rsidRPr="003B4CAE">
        <w:rPr>
          <w:sz w:val="22"/>
          <w:szCs w:val="22"/>
          <w:highlight w:val="yellow"/>
          <w:u w:val="double"/>
        </w:rPr>
        <w:t xml:space="preserve">  </w:t>
      </w:r>
      <w:r w:rsidR="00C90503">
        <w:rPr>
          <w:sz w:val="22"/>
          <w:szCs w:val="22"/>
          <w:highlight w:val="yellow"/>
          <w:u w:val="double"/>
        </w:rPr>
        <w:t>E</w:t>
      </w:r>
      <w:r w:rsidRPr="003B4CAE">
        <w:rPr>
          <w:sz w:val="22"/>
          <w:szCs w:val="22"/>
          <w:highlight w:val="yellow"/>
          <w:u w:val="double"/>
        </w:rPr>
        <w:t>missions shall be determined by the CEMS and COMS for opacity, CO, NO</w:t>
      </w:r>
      <w:r w:rsidRPr="003B4CAE">
        <w:rPr>
          <w:sz w:val="22"/>
          <w:szCs w:val="22"/>
          <w:highlight w:val="yellow"/>
          <w:u w:val="double"/>
          <w:vertAlign w:val="subscript"/>
        </w:rPr>
        <w:t>X</w:t>
      </w:r>
      <w:r w:rsidRPr="003B4CAE">
        <w:rPr>
          <w:sz w:val="22"/>
          <w:szCs w:val="22"/>
          <w:highlight w:val="yellow"/>
          <w:u w:val="double"/>
        </w:rPr>
        <w:t xml:space="preserve"> and SO</w:t>
      </w:r>
      <w:r w:rsidRPr="003B4CAE">
        <w:rPr>
          <w:sz w:val="22"/>
          <w:szCs w:val="22"/>
          <w:highlight w:val="yellow"/>
          <w:u w:val="double"/>
          <w:vertAlign w:val="subscript"/>
        </w:rPr>
        <w:t>2</w:t>
      </w:r>
      <w:r w:rsidRPr="003B4CAE">
        <w:rPr>
          <w:sz w:val="22"/>
          <w:szCs w:val="22"/>
          <w:highlight w:val="yellow"/>
          <w:u w:val="double"/>
        </w:rPr>
        <w:t xml:space="preserve"> for purposes of demonstrating continuous compliance with the emissions limits while practicing </w:t>
      </w:r>
      <w:proofErr w:type="spellStart"/>
      <w:r w:rsidRPr="003B4CAE">
        <w:rPr>
          <w:sz w:val="22"/>
          <w:szCs w:val="22"/>
          <w:highlight w:val="yellow"/>
          <w:u w:val="double"/>
        </w:rPr>
        <w:t>leachate</w:t>
      </w:r>
      <w:proofErr w:type="spellEnd"/>
      <w:r w:rsidRPr="003B4CAE">
        <w:rPr>
          <w:sz w:val="22"/>
          <w:szCs w:val="22"/>
          <w:highlight w:val="yellow"/>
          <w:u w:val="double"/>
        </w:rPr>
        <w:t xml:space="preserve"> injection</w:t>
      </w:r>
      <w:r w:rsidR="00F57ABF">
        <w:rPr>
          <w:sz w:val="22"/>
          <w:szCs w:val="22"/>
          <w:highlight w:val="yellow"/>
          <w:u w:val="double"/>
        </w:rPr>
        <w:t xml:space="preserve">.  </w:t>
      </w:r>
      <w:r w:rsidRPr="003B4CAE">
        <w:rPr>
          <w:sz w:val="22"/>
          <w:szCs w:val="22"/>
          <w:highlight w:val="yellow"/>
          <w:u w:val="double"/>
        </w:rPr>
        <w:t>[Perm</w:t>
      </w:r>
      <w:r w:rsidR="008308A8">
        <w:rPr>
          <w:sz w:val="22"/>
          <w:szCs w:val="22"/>
          <w:highlight w:val="yellow"/>
          <w:u w:val="double"/>
        </w:rPr>
        <w:t>it No. 0690046-012-AC, and Rule</w:t>
      </w:r>
      <w:r w:rsidRPr="003B4CAE">
        <w:rPr>
          <w:sz w:val="22"/>
          <w:szCs w:val="22"/>
          <w:highlight w:val="yellow"/>
          <w:u w:val="double"/>
        </w:rPr>
        <w:t xml:space="preserve"> 62-297.310(7), F.A.C.]</w:t>
      </w:r>
    </w:p>
    <w:p w:rsidR="003B4CAE" w:rsidRPr="003B4CAE" w:rsidRDefault="003B4CAE" w:rsidP="00C52569">
      <w:pPr>
        <w:tabs>
          <w:tab w:val="left" w:pos="630"/>
        </w:tabs>
        <w:spacing w:after="120"/>
        <w:ind w:left="360" w:hanging="360"/>
        <w:rPr>
          <w:sz w:val="22"/>
          <w:szCs w:val="22"/>
          <w:highlight w:val="yellow"/>
          <w:u w:val="double"/>
        </w:rPr>
      </w:pPr>
      <w:r w:rsidRPr="003B4CAE">
        <w:rPr>
          <w:b/>
          <w:sz w:val="22"/>
          <w:szCs w:val="22"/>
          <w:u w:val="single"/>
        </w:rPr>
        <w:t>Test Methods and Procedures</w:t>
      </w:r>
    </w:p>
    <w:p w:rsidR="00C52569" w:rsidRPr="009831C2" w:rsidRDefault="003B4CAE" w:rsidP="00C52569">
      <w:pPr>
        <w:tabs>
          <w:tab w:val="left" w:pos="630"/>
        </w:tabs>
        <w:spacing w:after="120"/>
        <w:ind w:left="360" w:hanging="360"/>
        <w:rPr>
          <w:sz w:val="22"/>
          <w:szCs w:val="22"/>
          <w:highlight w:val="yellow"/>
        </w:rPr>
      </w:pPr>
      <w:proofErr w:type="gramStart"/>
      <w:r w:rsidRPr="009831C2">
        <w:rPr>
          <w:b/>
          <w:sz w:val="22"/>
          <w:szCs w:val="22"/>
          <w:highlight w:val="yellow"/>
          <w:u w:val="double"/>
        </w:rPr>
        <w:t>A.40.</w:t>
      </w:r>
      <w:r w:rsidRPr="009831C2">
        <w:rPr>
          <w:sz w:val="22"/>
          <w:szCs w:val="22"/>
          <w:highlight w:val="yellow"/>
          <w:u w:val="double"/>
        </w:rPr>
        <w:tab/>
      </w:r>
      <w:proofErr w:type="spellStart"/>
      <w:r w:rsidRPr="009831C2">
        <w:rPr>
          <w:sz w:val="22"/>
          <w:szCs w:val="22"/>
          <w:highlight w:val="yellow"/>
          <w:u w:val="double"/>
        </w:rPr>
        <w:t>Leachate</w:t>
      </w:r>
      <w:proofErr w:type="spellEnd"/>
      <w:r w:rsidRPr="009831C2">
        <w:rPr>
          <w:sz w:val="22"/>
          <w:szCs w:val="22"/>
          <w:highlight w:val="yellow"/>
          <w:u w:val="double"/>
        </w:rPr>
        <w:t xml:space="preserve"> Injection Emissions Testing.</w:t>
      </w:r>
      <w:proofErr w:type="gramEnd"/>
      <w:r w:rsidRPr="009831C2">
        <w:rPr>
          <w:sz w:val="22"/>
          <w:szCs w:val="22"/>
          <w:highlight w:val="yellow"/>
          <w:u w:val="double"/>
        </w:rPr>
        <w:t xml:space="preserve">  During a scheduled, required annual compliance testing, each emissions unit shall demonstrate compliance with the emissions standards for VE, PM, mercury, cadmium, lead and </w:t>
      </w:r>
      <w:proofErr w:type="spellStart"/>
      <w:r w:rsidRPr="009831C2">
        <w:rPr>
          <w:sz w:val="22"/>
          <w:szCs w:val="22"/>
          <w:highlight w:val="yellow"/>
          <w:u w:val="double"/>
        </w:rPr>
        <w:t>HCl</w:t>
      </w:r>
      <w:proofErr w:type="spellEnd"/>
      <w:r w:rsidRPr="009831C2">
        <w:rPr>
          <w:sz w:val="22"/>
          <w:szCs w:val="22"/>
          <w:highlight w:val="yellow"/>
          <w:u w:val="double"/>
        </w:rPr>
        <w:t xml:space="preserve"> while practicing </w:t>
      </w:r>
      <w:proofErr w:type="spellStart"/>
      <w:r w:rsidRPr="009831C2">
        <w:rPr>
          <w:sz w:val="22"/>
          <w:szCs w:val="22"/>
          <w:highlight w:val="yellow"/>
          <w:u w:val="double"/>
        </w:rPr>
        <w:t>leachate</w:t>
      </w:r>
      <w:proofErr w:type="spellEnd"/>
      <w:r w:rsidRPr="009831C2">
        <w:rPr>
          <w:sz w:val="22"/>
          <w:szCs w:val="22"/>
          <w:highlight w:val="yellow"/>
          <w:u w:val="double"/>
        </w:rPr>
        <w:t xml:space="preserve"> injection.  At least one unit shall be tested for during the regular compliance stack test and demonstrate compliance with the emissions standard for dioxin/furan while practicing </w:t>
      </w:r>
      <w:proofErr w:type="spellStart"/>
      <w:r w:rsidRPr="009831C2">
        <w:rPr>
          <w:sz w:val="22"/>
          <w:szCs w:val="22"/>
          <w:highlight w:val="yellow"/>
          <w:u w:val="double"/>
        </w:rPr>
        <w:t>leachate</w:t>
      </w:r>
      <w:proofErr w:type="spellEnd"/>
      <w:r w:rsidRPr="009831C2">
        <w:rPr>
          <w:sz w:val="22"/>
          <w:szCs w:val="22"/>
          <w:highlight w:val="yellow"/>
          <w:u w:val="double"/>
        </w:rPr>
        <w:t xml:space="preserve"> injection.  If the </w:t>
      </w:r>
      <w:proofErr w:type="spellStart"/>
      <w:r w:rsidRPr="009831C2">
        <w:rPr>
          <w:sz w:val="22"/>
          <w:szCs w:val="22"/>
          <w:highlight w:val="yellow"/>
          <w:u w:val="double"/>
        </w:rPr>
        <w:t>permittee</w:t>
      </w:r>
      <w:proofErr w:type="spellEnd"/>
      <w:r w:rsidRPr="009831C2">
        <w:rPr>
          <w:sz w:val="22"/>
          <w:szCs w:val="22"/>
          <w:highlight w:val="yellow"/>
          <w:u w:val="double"/>
        </w:rPr>
        <w:t xml:space="preserve"> is not able to practice </w:t>
      </w:r>
      <w:proofErr w:type="spellStart"/>
      <w:r w:rsidRPr="009831C2">
        <w:rPr>
          <w:sz w:val="22"/>
          <w:szCs w:val="22"/>
          <w:highlight w:val="yellow"/>
          <w:u w:val="double"/>
        </w:rPr>
        <w:t>leachate</w:t>
      </w:r>
      <w:proofErr w:type="spellEnd"/>
      <w:r w:rsidRPr="009831C2">
        <w:rPr>
          <w:sz w:val="22"/>
          <w:szCs w:val="22"/>
          <w:highlight w:val="yellow"/>
          <w:u w:val="double"/>
        </w:rPr>
        <w:t xml:space="preserve"> injection during the regular compliance stack test(s), the </w:t>
      </w:r>
      <w:proofErr w:type="spellStart"/>
      <w:r w:rsidRPr="009831C2">
        <w:rPr>
          <w:sz w:val="22"/>
          <w:szCs w:val="22"/>
          <w:highlight w:val="yellow"/>
          <w:u w:val="double"/>
        </w:rPr>
        <w:t>permittee</w:t>
      </w:r>
      <w:proofErr w:type="spellEnd"/>
      <w:r w:rsidRPr="009831C2">
        <w:rPr>
          <w:sz w:val="22"/>
          <w:szCs w:val="22"/>
          <w:highlight w:val="yellow"/>
          <w:u w:val="double"/>
        </w:rPr>
        <w:t xml:space="preserve"> may schedule and conduct separate stack testing before or after the regularly scheduled test.  [Permit No. 0690046-012-AC; 40 CFR 60, Subpart </w:t>
      </w:r>
      <w:proofErr w:type="spellStart"/>
      <w:r w:rsidRPr="009831C2">
        <w:rPr>
          <w:sz w:val="22"/>
          <w:szCs w:val="22"/>
          <w:highlight w:val="yellow"/>
          <w:u w:val="double"/>
        </w:rPr>
        <w:t>Cb</w:t>
      </w:r>
      <w:proofErr w:type="spellEnd"/>
      <w:r w:rsidRPr="009831C2">
        <w:rPr>
          <w:sz w:val="22"/>
          <w:szCs w:val="22"/>
          <w:highlight w:val="yellow"/>
          <w:u w:val="double"/>
        </w:rPr>
        <w:t>; and Rule 62-297.310(7), F.A.C.]</w:t>
      </w:r>
    </w:p>
    <w:p w:rsidR="003B4CAE" w:rsidRPr="003B4CAE" w:rsidRDefault="003B4CAE" w:rsidP="003B4CAE">
      <w:pPr>
        <w:spacing w:after="120"/>
        <w:rPr>
          <w:sz w:val="22"/>
          <w:szCs w:val="22"/>
          <w:highlight w:val="yellow"/>
          <w:u w:val="double"/>
        </w:rPr>
      </w:pPr>
      <w:r w:rsidRPr="003B4CAE">
        <w:rPr>
          <w:b/>
          <w:sz w:val="22"/>
          <w:szCs w:val="22"/>
          <w:u w:val="single"/>
        </w:rPr>
        <w:t>Other Requirements</w:t>
      </w:r>
    </w:p>
    <w:p w:rsidR="00C52569" w:rsidRDefault="003B4CAE" w:rsidP="003B4CAE">
      <w:pPr>
        <w:spacing w:after="120"/>
        <w:ind w:left="360" w:hanging="360"/>
        <w:rPr>
          <w:sz w:val="22"/>
          <w:szCs w:val="22"/>
          <w:highlight w:val="yellow"/>
          <w:u w:val="double"/>
        </w:rPr>
      </w:pPr>
      <w:proofErr w:type="gramStart"/>
      <w:r w:rsidRPr="003B4CAE">
        <w:rPr>
          <w:b/>
          <w:sz w:val="22"/>
          <w:szCs w:val="22"/>
          <w:highlight w:val="yellow"/>
          <w:u w:val="double"/>
        </w:rPr>
        <w:t>A.47.</w:t>
      </w:r>
      <w:r w:rsidRPr="003B4CAE">
        <w:rPr>
          <w:sz w:val="22"/>
          <w:szCs w:val="22"/>
          <w:highlight w:val="yellow"/>
          <w:u w:val="double"/>
        </w:rPr>
        <w:tab/>
      </w:r>
      <w:proofErr w:type="spellStart"/>
      <w:r w:rsidR="009831C2" w:rsidRPr="003B4CAE">
        <w:rPr>
          <w:sz w:val="22"/>
          <w:szCs w:val="22"/>
          <w:highlight w:val="yellow"/>
          <w:u w:val="double"/>
        </w:rPr>
        <w:t>Leachate</w:t>
      </w:r>
      <w:proofErr w:type="spellEnd"/>
      <w:r w:rsidR="009831C2" w:rsidRPr="003B4CAE">
        <w:rPr>
          <w:sz w:val="22"/>
          <w:szCs w:val="22"/>
          <w:highlight w:val="yellow"/>
          <w:u w:val="double"/>
        </w:rPr>
        <w:t xml:space="preserve"> Injection </w:t>
      </w:r>
      <w:r w:rsidRPr="003B4CAE">
        <w:rPr>
          <w:sz w:val="22"/>
          <w:szCs w:val="22"/>
          <w:highlight w:val="yellow"/>
          <w:u w:val="double"/>
        </w:rPr>
        <w:t>Performance Requireme</w:t>
      </w:r>
      <w:r w:rsidR="009831C2">
        <w:rPr>
          <w:sz w:val="22"/>
          <w:szCs w:val="22"/>
          <w:highlight w:val="yellow"/>
          <w:u w:val="double"/>
        </w:rPr>
        <w:t>nts</w:t>
      </w:r>
      <w:r w:rsidRPr="003B4CAE">
        <w:rPr>
          <w:sz w:val="22"/>
          <w:szCs w:val="22"/>
          <w:highlight w:val="yellow"/>
          <w:u w:val="double"/>
        </w:rPr>
        <w:t>.</w:t>
      </w:r>
      <w:proofErr w:type="gramEnd"/>
      <w:r w:rsidRPr="003B4CAE">
        <w:rPr>
          <w:sz w:val="22"/>
          <w:szCs w:val="22"/>
          <w:highlight w:val="yellow"/>
          <w:u w:val="double"/>
        </w:rPr>
        <w:t xml:space="preserve">  During the perm</w:t>
      </w:r>
      <w:r w:rsidR="009831C2">
        <w:rPr>
          <w:sz w:val="22"/>
          <w:szCs w:val="22"/>
          <w:highlight w:val="yellow"/>
          <w:u w:val="double"/>
        </w:rPr>
        <w:t xml:space="preserve">anent </w:t>
      </w:r>
      <w:proofErr w:type="spellStart"/>
      <w:r w:rsidR="009831C2">
        <w:rPr>
          <w:sz w:val="22"/>
          <w:szCs w:val="22"/>
          <w:highlight w:val="yellow"/>
          <w:u w:val="double"/>
        </w:rPr>
        <w:t>leachate</w:t>
      </w:r>
      <w:proofErr w:type="spellEnd"/>
      <w:r w:rsidR="009831C2">
        <w:rPr>
          <w:sz w:val="22"/>
          <w:szCs w:val="22"/>
          <w:highlight w:val="yellow"/>
          <w:u w:val="double"/>
        </w:rPr>
        <w:t xml:space="preserve"> injection</w:t>
      </w:r>
      <w:r w:rsidRPr="003B4CAE">
        <w:rPr>
          <w:sz w:val="22"/>
          <w:szCs w:val="22"/>
          <w:highlight w:val="yellow"/>
          <w:u w:val="double"/>
        </w:rPr>
        <w:t xml:space="preserve">, the </w:t>
      </w:r>
      <w:proofErr w:type="spellStart"/>
      <w:r w:rsidRPr="003B4CAE">
        <w:rPr>
          <w:sz w:val="22"/>
          <w:szCs w:val="22"/>
          <w:highlight w:val="yellow"/>
          <w:u w:val="double"/>
        </w:rPr>
        <w:t>permittee</w:t>
      </w:r>
      <w:proofErr w:type="spellEnd"/>
      <w:r w:rsidRPr="003B4CAE">
        <w:rPr>
          <w:sz w:val="22"/>
          <w:szCs w:val="22"/>
          <w:highlight w:val="yellow"/>
          <w:u w:val="double"/>
        </w:rPr>
        <w:t xml:space="preserve"> shall comply with all terms and conditions in the current Title V air operation permit.  If the permanent injection of the </w:t>
      </w:r>
      <w:proofErr w:type="spellStart"/>
      <w:r w:rsidRPr="003B4CAE">
        <w:rPr>
          <w:sz w:val="22"/>
          <w:szCs w:val="22"/>
          <w:highlight w:val="yellow"/>
          <w:u w:val="double"/>
        </w:rPr>
        <w:t>leachate</w:t>
      </w:r>
      <w:proofErr w:type="spellEnd"/>
      <w:r w:rsidRPr="003B4CAE">
        <w:rPr>
          <w:sz w:val="22"/>
          <w:szCs w:val="22"/>
          <w:highlight w:val="yellow"/>
          <w:u w:val="double"/>
        </w:rPr>
        <w:t xml:space="preserve"> into the scrubbers results in operation that is not in accordance with the conditions of the Title V permit or th</w:t>
      </w:r>
      <w:r w:rsidR="00DF1BF4">
        <w:rPr>
          <w:sz w:val="22"/>
          <w:szCs w:val="22"/>
          <w:highlight w:val="yellow"/>
          <w:u w:val="double"/>
        </w:rPr>
        <w:t>e</w:t>
      </w:r>
      <w:r w:rsidRPr="003B4CAE">
        <w:rPr>
          <w:sz w:val="22"/>
          <w:szCs w:val="22"/>
          <w:highlight w:val="yellow"/>
          <w:u w:val="double"/>
        </w:rPr>
        <w:t xml:space="preserve"> air construction permit, the </w:t>
      </w:r>
      <w:proofErr w:type="spellStart"/>
      <w:r w:rsidRPr="003B4CAE">
        <w:rPr>
          <w:sz w:val="22"/>
          <w:szCs w:val="22"/>
          <w:highlight w:val="yellow"/>
          <w:u w:val="double"/>
        </w:rPr>
        <w:t>permittee</w:t>
      </w:r>
      <w:proofErr w:type="spellEnd"/>
      <w:r w:rsidRPr="003B4CAE">
        <w:rPr>
          <w:sz w:val="22"/>
          <w:szCs w:val="22"/>
          <w:highlight w:val="yellow"/>
          <w:u w:val="double"/>
        </w:rPr>
        <w:t xml:space="preserve"> shall cease the permanent demonstration project as soon as possible and immediately notify the Compliance Authority (by phone, fax, or email).  The project shall not resume until appropriate actions have been taken to correct the problem.  [Permit No. 0690046-012-AC; and Rule 62-4.130, F.A.C.]</w:t>
      </w:r>
    </w:p>
    <w:p w:rsidR="005A1EFE" w:rsidRPr="00093901" w:rsidRDefault="005A1EFE" w:rsidP="00093901">
      <w:r w:rsidRPr="00093901">
        <w:rPr>
          <w:sz w:val="22"/>
          <w:szCs w:val="22"/>
        </w:rPr>
        <w:t xml:space="preserve">Due to the insertion of the Specific Conditions </w:t>
      </w:r>
      <w:proofErr w:type="gramStart"/>
      <w:r w:rsidRPr="00093901">
        <w:rPr>
          <w:b/>
          <w:sz w:val="22"/>
          <w:szCs w:val="22"/>
        </w:rPr>
        <w:t>A.33.,</w:t>
      </w:r>
      <w:proofErr w:type="gramEnd"/>
      <w:r w:rsidRPr="00093901">
        <w:rPr>
          <w:b/>
          <w:sz w:val="22"/>
          <w:szCs w:val="22"/>
        </w:rPr>
        <w:t xml:space="preserve"> A.40.</w:t>
      </w:r>
      <w:r w:rsidRPr="00093901">
        <w:rPr>
          <w:sz w:val="22"/>
          <w:szCs w:val="22"/>
        </w:rPr>
        <w:t xml:space="preserve"> </w:t>
      </w:r>
      <w:proofErr w:type="gramStart"/>
      <w:r w:rsidRPr="00093901">
        <w:rPr>
          <w:sz w:val="22"/>
          <w:szCs w:val="22"/>
        </w:rPr>
        <w:t>and</w:t>
      </w:r>
      <w:proofErr w:type="gramEnd"/>
      <w:r w:rsidRPr="00093901">
        <w:rPr>
          <w:sz w:val="22"/>
          <w:szCs w:val="22"/>
        </w:rPr>
        <w:t xml:space="preserve"> </w:t>
      </w:r>
      <w:r w:rsidR="00093901" w:rsidRPr="00093901">
        <w:rPr>
          <w:b/>
          <w:sz w:val="22"/>
          <w:szCs w:val="22"/>
        </w:rPr>
        <w:t>A.48</w:t>
      </w:r>
      <w:r w:rsidRPr="00093901">
        <w:rPr>
          <w:b/>
          <w:sz w:val="22"/>
          <w:szCs w:val="22"/>
        </w:rPr>
        <w:t>.</w:t>
      </w:r>
      <w:r w:rsidRPr="00093901">
        <w:rPr>
          <w:sz w:val="22"/>
          <w:szCs w:val="22"/>
        </w:rPr>
        <w:t xml:space="preserve">, the existing Specific Conditions </w:t>
      </w:r>
      <w:r w:rsidRPr="00093901">
        <w:rPr>
          <w:b/>
          <w:sz w:val="22"/>
          <w:szCs w:val="22"/>
        </w:rPr>
        <w:t>A.33., A.40.</w:t>
      </w:r>
      <w:r w:rsidRPr="00093901">
        <w:rPr>
          <w:sz w:val="22"/>
          <w:szCs w:val="22"/>
        </w:rPr>
        <w:t xml:space="preserve"> </w:t>
      </w:r>
      <w:proofErr w:type="gramStart"/>
      <w:r w:rsidRPr="00093901">
        <w:rPr>
          <w:sz w:val="22"/>
          <w:szCs w:val="22"/>
        </w:rPr>
        <w:t>and</w:t>
      </w:r>
      <w:proofErr w:type="gramEnd"/>
      <w:r w:rsidRPr="00093901">
        <w:rPr>
          <w:sz w:val="22"/>
          <w:szCs w:val="22"/>
        </w:rPr>
        <w:t xml:space="preserve"> </w:t>
      </w:r>
      <w:r w:rsidR="00093901" w:rsidRPr="00093901">
        <w:rPr>
          <w:b/>
          <w:sz w:val="22"/>
          <w:szCs w:val="22"/>
        </w:rPr>
        <w:t>A.48</w:t>
      </w:r>
      <w:r w:rsidRPr="00093901">
        <w:rPr>
          <w:b/>
          <w:sz w:val="22"/>
          <w:szCs w:val="22"/>
        </w:rPr>
        <w:t>.</w:t>
      </w:r>
      <w:r w:rsidRPr="00093901">
        <w:rPr>
          <w:sz w:val="22"/>
          <w:szCs w:val="22"/>
        </w:rPr>
        <w:t xml:space="preserve"> </w:t>
      </w:r>
      <w:proofErr w:type="gramStart"/>
      <w:r w:rsidRPr="00093901">
        <w:rPr>
          <w:sz w:val="22"/>
          <w:szCs w:val="22"/>
        </w:rPr>
        <w:t>have</w:t>
      </w:r>
      <w:proofErr w:type="gramEnd"/>
      <w:r w:rsidRPr="00093901">
        <w:rPr>
          <w:sz w:val="22"/>
          <w:szCs w:val="22"/>
        </w:rPr>
        <w:t xml:space="preserve"> been renumbered to </w:t>
      </w:r>
      <w:r w:rsidRPr="00093901">
        <w:rPr>
          <w:b/>
          <w:sz w:val="22"/>
          <w:szCs w:val="22"/>
        </w:rPr>
        <w:t>A.34., A.42</w:t>
      </w:r>
      <w:r w:rsidR="00093901" w:rsidRPr="00093901">
        <w:rPr>
          <w:b/>
          <w:sz w:val="22"/>
          <w:szCs w:val="22"/>
        </w:rPr>
        <w:t>.</w:t>
      </w:r>
      <w:r w:rsidRPr="00093901">
        <w:rPr>
          <w:sz w:val="22"/>
          <w:szCs w:val="22"/>
        </w:rPr>
        <w:t xml:space="preserve"> </w:t>
      </w:r>
      <w:proofErr w:type="gramStart"/>
      <w:r w:rsidRPr="00093901">
        <w:rPr>
          <w:sz w:val="22"/>
          <w:szCs w:val="22"/>
        </w:rPr>
        <w:t>and</w:t>
      </w:r>
      <w:proofErr w:type="gramEnd"/>
      <w:r w:rsidRPr="00093901">
        <w:rPr>
          <w:sz w:val="22"/>
          <w:szCs w:val="22"/>
        </w:rPr>
        <w:t xml:space="preserve"> </w:t>
      </w:r>
      <w:r w:rsidR="00093901" w:rsidRPr="00093901">
        <w:rPr>
          <w:b/>
          <w:sz w:val="22"/>
          <w:szCs w:val="22"/>
        </w:rPr>
        <w:t>A.49</w:t>
      </w:r>
      <w:r w:rsidRPr="00093901">
        <w:rPr>
          <w:b/>
          <w:sz w:val="22"/>
          <w:szCs w:val="22"/>
        </w:rPr>
        <w:t>.</w:t>
      </w:r>
    </w:p>
    <w:p w:rsidR="009424E0" w:rsidRPr="003B4CAE" w:rsidRDefault="0057507D" w:rsidP="00E02B03">
      <w:pPr>
        <w:spacing w:before="120" w:after="120"/>
        <w:rPr>
          <w:b/>
          <w:caps/>
          <w:sz w:val="22"/>
          <w:szCs w:val="22"/>
        </w:rPr>
      </w:pPr>
      <w:r w:rsidRPr="003B4CAE">
        <w:rPr>
          <w:b/>
          <w:caps/>
          <w:sz w:val="22"/>
          <w:szCs w:val="22"/>
        </w:rPr>
        <w:t>Conclusion</w:t>
      </w:r>
    </w:p>
    <w:p w:rsidR="0060439F" w:rsidRPr="008711C0" w:rsidRDefault="004E1AC5" w:rsidP="00303BD3">
      <w:pPr>
        <w:spacing w:after="120"/>
        <w:rPr>
          <w:sz w:val="22"/>
          <w:szCs w:val="22"/>
        </w:rPr>
      </w:pPr>
      <w:r w:rsidRPr="003B4CAE">
        <w:rPr>
          <w:sz w:val="22"/>
          <w:szCs w:val="22"/>
        </w:rPr>
        <w:t xml:space="preserve">This project </w:t>
      </w:r>
      <w:r w:rsidR="00350312" w:rsidRPr="003B4CAE">
        <w:rPr>
          <w:sz w:val="22"/>
          <w:szCs w:val="22"/>
        </w:rPr>
        <w:t>revise</w:t>
      </w:r>
      <w:r w:rsidR="00DF1BF4">
        <w:rPr>
          <w:sz w:val="22"/>
          <w:szCs w:val="22"/>
        </w:rPr>
        <w:t>s</w:t>
      </w:r>
      <w:r w:rsidRPr="003B4CAE">
        <w:rPr>
          <w:sz w:val="22"/>
          <w:szCs w:val="22"/>
        </w:rPr>
        <w:t xml:space="preserve"> Title V a</w:t>
      </w:r>
      <w:r w:rsidR="00472C59" w:rsidRPr="003B4CAE">
        <w:rPr>
          <w:sz w:val="22"/>
          <w:szCs w:val="22"/>
        </w:rPr>
        <w:t xml:space="preserve">ir </w:t>
      </w:r>
      <w:r w:rsidRPr="003B4CAE">
        <w:rPr>
          <w:sz w:val="22"/>
          <w:szCs w:val="22"/>
        </w:rPr>
        <w:t>o</w:t>
      </w:r>
      <w:r w:rsidR="00472C59" w:rsidRPr="003B4CAE">
        <w:rPr>
          <w:sz w:val="22"/>
          <w:szCs w:val="22"/>
        </w:rPr>
        <w:t xml:space="preserve">peration </w:t>
      </w:r>
      <w:r w:rsidRPr="003B4CAE">
        <w:rPr>
          <w:sz w:val="22"/>
          <w:szCs w:val="22"/>
        </w:rPr>
        <w:t>p</w:t>
      </w:r>
      <w:r w:rsidR="00472C59" w:rsidRPr="003B4CAE">
        <w:rPr>
          <w:sz w:val="22"/>
          <w:szCs w:val="22"/>
        </w:rPr>
        <w:t>ermit</w:t>
      </w:r>
      <w:r w:rsidRPr="003B4CAE">
        <w:rPr>
          <w:sz w:val="22"/>
          <w:szCs w:val="22"/>
        </w:rPr>
        <w:t xml:space="preserve"> </w:t>
      </w:r>
      <w:r w:rsidR="00472C59" w:rsidRPr="003B4CAE">
        <w:rPr>
          <w:sz w:val="22"/>
          <w:szCs w:val="22"/>
        </w:rPr>
        <w:t xml:space="preserve">No. </w:t>
      </w:r>
      <w:r w:rsidR="00350312" w:rsidRPr="003B4CAE">
        <w:rPr>
          <w:sz w:val="22"/>
          <w:szCs w:val="22"/>
        </w:rPr>
        <w:t>0690046-010</w:t>
      </w:r>
      <w:r w:rsidR="00472C59" w:rsidRPr="003B4CAE">
        <w:rPr>
          <w:sz w:val="22"/>
          <w:szCs w:val="22"/>
        </w:rPr>
        <w:t>-AV</w:t>
      </w:r>
      <w:r w:rsidRPr="003B4CAE">
        <w:rPr>
          <w:sz w:val="22"/>
          <w:szCs w:val="22"/>
        </w:rPr>
        <w:t xml:space="preserve">, which </w:t>
      </w:r>
      <w:r w:rsidR="00472C59" w:rsidRPr="003B4CAE">
        <w:rPr>
          <w:sz w:val="22"/>
          <w:szCs w:val="22"/>
        </w:rPr>
        <w:t xml:space="preserve">was </w:t>
      </w:r>
      <w:r w:rsidR="00A910E5" w:rsidRPr="003B4CAE">
        <w:rPr>
          <w:sz w:val="22"/>
          <w:szCs w:val="22"/>
        </w:rPr>
        <w:t>effective</w:t>
      </w:r>
      <w:r w:rsidR="00472C59" w:rsidRPr="003B4CAE">
        <w:rPr>
          <w:sz w:val="22"/>
          <w:szCs w:val="22"/>
        </w:rPr>
        <w:t xml:space="preserve"> on</w:t>
      </w:r>
      <w:r w:rsidR="00924529" w:rsidRPr="003B4CAE">
        <w:rPr>
          <w:sz w:val="22"/>
          <w:szCs w:val="22"/>
        </w:rPr>
        <w:t xml:space="preserve"> </w:t>
      </w:r>
      <w:r w:rsidR="00350312" w:rsidRPr="003B4CAE">
        <w:rPr>
          <w:caps/>
          <w:sz w:val="22"/>
          <w:szCs w:val="22"/>
        </w:rPr>
        <w:t>N</w:t>
      </w:r>
      <w:r w:rsidR="00350312" w:rsidRPr="003B4CAE">
        <w:rPr>
          <w:sz w:val="22"/>
          <w:szCs w:val="22"/>
        </w:rPr>
        <w:t>ovember</w:t>
      </w:r>
      <w:r w:rsidR="00350312" w:rsidRPr="003B4CAE">
        <w:rPr>
          <w:caps/>
          <w:sz w:val="22"/>
          <w:szCs w:val="22"/>
        </w:rPr>
        <w:t xml:space="preserve"> 21, 2011</w:t>
      </w:r>
      <w:r w:rsidR="005D7AE1" w:rsidRPr="003B4CAE">
        <w:rPr>
          <w:sz w:val="22"/>
          <w:szCs w:val="22"/>
        </w:rPr>
        <w:t xml:space="preserve">.  </w:t>
      </w:r>
      <w:r w:rsidR="00472C59" w:rsidRPr="003B4CAE">
        <w:rPr>
          <w:sz w:val="22"/>
          <w:szCs w:val="22"/>
        </w:rPr>
        <w:t xml:space="preserve">This Title V </w:t>
      </w:r>
      <w:r w:rsidR="0067118D" w:rsidRPr="003B4CAE">
        <w:rPr>
          <w:sz w:val="22"/>
          <w:szCs w:val="22"/>
        </w:rPr>
        <w:t>a</w:t>
      </w:r>
      <w:r w:rsidR="00472C59" w:rsidRPr="003B4CAE">
        <w:rPr>
          <w:sz w:val="22"/>
          <w:szCs w:val="22"/>
        </w:rPr>
        <w:t xml:space="preserve">ir </w:t>
      </w:r>
      <w:r w:rsidR="0067118D" w:rsidRPr="003B4CAE">
        <w:rPr>
          <w:sz w:val="22"/>
          <w:szCs w:val="22"/>
        </w:rPr>
        <w:t>o</w:t>
      </w:r>
      <w:r w:rsidR="00472C59" w:rsidRPr="003B4CAE">
        <w:rPr>
          <w:sz w:val="22"/>
          <w:szCs w:val="22"/>
        </w:rPr>
        <w:t xml:space="preserve">peration </w:t>
      </w:r>
      <w:r w:rsidR="0067118D" w:rsidRPr="003B4CAE">
        <w:rPr>
          <w:sz w:val="22"/>
          <w:szCs w:val="22"/>
        </w:rPr>
        <w:t>p</w:t>
      </w:r>
      <w:r w:rsidR="00472C59" w:rsidRPr="003B4CAE">
        <w:rPr>
          <w:sz w:val="22"/>
          <w:szCs w:val="22"/>
        </w:rPr>
        <w:t xml:space="preserve">ermit </w:t>
      </w:r>
      <w:r w:rsidR="0067118D" w:rsidRPr="003B4CAE">
        <w:rPr>
          <w:sz w:val="22"/>
          <w:szCs w:val="22"/>
        </w:rPr>
        <w:t>r</w:t>
      </w:r>
      <w:r w:rsidR="00350312" w:rsidRPr="003B4CAE">
        <w:rPr>
          <w:sz w:val="22"/>
          <w:szCs w:val="22"/>
        </w:rPr>
        <w:t>evision</w:t>
      </w:r>
      <w:r w:rsidR="00472C59" w:rsidRPr="003B4CAE">
        <w:rPr>
          <w:sz w:val="22"/>
          <w:szCs w:val="22"/>
        </w:rPr>
        <w:t xml:space="preserve"> is issued under</w:t>
      </w:r>
      <w:r w:rsidR="0057507D" w:rsidRPr="003B4CAE">
        <w:rPr>
          <w:sz w:val="22"/>
          <w:szCs w:val="22"/>
        </w:rPr>
        <w:t xml:space="preserve"> the provisions of Chapter 403, </w:t>
      </w:r>
      <w:r w:rsidR="009226AE" w:rsidRPr="003B4CAE">
        <w:rPr>
          <w:sz w:val="22"/>
          <w:szCs w:val="22"/>
        </w:rPr>
        <w:t>Florida Statues (</w:t>
      </w:r>
      <w:r w:rsidR="0057507D" w:rsidRPr="003B4CAE">
        <w:rPr>
          <w:sz w:val="22"/>
          <w:szCs w:val="22"/>
        </w:rPr>
        <w:t>F</w:t>
      </w:r>
      <w:r w:rsidR="00472C59" w:rsidRPr="003B4CAE">
        <w:rPr>
          <w:sz w:val="22"/>
          <w:szCs w:val="22"/>
        </w:rPr>
        <w:t>.S.</w:t>
      </w:r>
      <w:r w:rsidR="009226AE" w:rsidRPr="003B4CAE">
        <w:rPr>
          <w:sz w:val="22"/>
          <w:szCs w:val="22"/>
        </w:rPr>
        <w:t>)</w:t>
      </w:r>
      <w:r w:rsidR="000F0F1D" w:rsidRPr="003B4CAE">
        <w:rPr>
          <w:sz w:val="22"/>
          <w:szCs w:val="22"/>
        </w:rPr>
        <w:t>, and Chapters</w:t>
      </w:r>
      <w:r w:rsidR="00472C59" w:rsidRPr="003B4CAE">
        <w:rPr>
          <w:sz w:val="22"/>
          <w:szCs w:val="22"/>
        </w:rPr>
        <w:t xml:space="preserve"> 62-210</w:t>
      </w:r>
      <w:r w:rsidR="00FC1DDE" w:rsidRPr="003B4CAE">
        <w:rPr>
          <w:sz w:val="22"/>
          <w:szCs w:val="22"/>
        </w:rPr>
        <w:t xml:space="preserve"> and </w:t>
      </w:r>
      <w:r w:rsidR="00472C59" w:rsidRPr="003B4CAE">
        <w:rPr>
          <w:sz w:val="22"/>
          <w:szCs w:val="22"/>
        </w:rPr>
        <w:t>62-213</w:t>
      </w:r>
      <w:r w:rsidR="009F3614" w:rsidRPr="003B4CAE">
        <w:rPr>
          <w:sz w:val="22"/>
          <w:szCs w:val="22"/>
        </w:rPr>
        <w:t xml:space="preserve">, </w:t>
      </w:r>
      <w:r w:rsidR="0057507D" w:rsidRPr="003B4CAE">
        <w:rPr>
          <w:sz w:val="22"/>
          <w:szCs w:val="22"/>
        </w:rPr>
        <w:t>F.A.C</w:t>
      </w:r>
      <w:r w:rsidR="00B657B6" w:rsidRPr="003B4CAE">
        <w:rPr>
          <w:sz w:val="22"/>
          <w:szCs w:val="22"/>
        </w:rPr>
        <w:t>.</w:t>
      </w:r>
      <w:r w:rsidR="00D61CA6" w:rsidRPr="00473BC3">
        <w:rPr>
          <w:sz w:val="22"/>
          <w:szCs w:val="22"/>
        </w:rPr>
        <w:t xml:space="preserve"> </w:t>
      </w:r>
    </w:p>
    <w:sectPr w:rsidR="0060439F" w:rsidRPr="008711C0" w:rsidSect="00BC1F83">
      <w:headerReference w:type="even" r:id="rId8"/>
      <w:headerReference w:type="default" r:id="rId9"/>
      <w:footerReference w:type="default" r:id="rId10"/>
      <w:headerReference w:type="first" r:id="rId11"/>
      <w:pgSz w:w="12240" w:h="15840"/>
      <w:pgMar w:top="1008" w:right="1008" w:bottom="1170" w:left="1008" w:header="547" w:footer="52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8C0" w:rsidRDefault="005528C0">
      <w:r>
        <w:separator/>
      </w:r>
    </w:p>
  </w:endnote>
  <w:endnote w:type="continuationSeparator" w:id="0">
    <w:p w:rsidR="005528C0" w:rsidRDefault="005528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901" w:rsidRPr="00502748" w:rsidRDefault="00093901" w:rsidP="00FC1DDE">
    <w:pPr>
      <w:pBdr>
        <w:top w:val="single" w:sz="4" w:space="1" w:color="auto"/>
      </w:pBdr>
      <w:tabs>
        <w:tab w:val="right" w:pos="10080"/>
      </w:tabs>
      <w:spacing w:before="240"/>
      <w:jc w:val="both"/>
      <w:rPr>
        <w:sz w:val="22"/>
        <w:szCs w:val="22"/>
      </w:rPr>
    </w:pPr>
    <w:r w:rsidRPr="00502748">
      <w:rPr>
        <w:sz w:val="22"/>
        <w:szCs w:val="22"/>
      </w:rPr>
      <w:t>Covanta Lake II, Inc.</w:t>
    </w:r>
    <w:r w:rsidRPr="00502748">
      <w:rPr>
        <w:sz w:val="22"/>
        <w:szCs w:val="22"/>
      </w:rPr>
      <w:tab/>
      <w:t>Permit No. 069004</w:t>
    </w:r>
    <w:r>
      <w:rPr>
        <w:sz w:val="22"/>
        <w:szCs w:val="22"/>
      </w:rPr>
      <w:t>6-013</w:t>
    </w:r>
    <w:r w:rsidRPr="00502748">
      <w:rPr>
        <w:sz w:val="22"/>
        <w:szCs w:val="22"/>
      </w:rPr>
      <w:t>-AV</w:t>
    </w:r>
  </w:p>
  <w:p w:rsidR="00093901" w:rsidRPr="00502748" w:rsidRDefault="00093901" w:rsidP="00FC1DDE">
    <w:pPr>
      <w:pBdr>
        <w:top w:val="single" w:sz="4" w:space="1" w:color="auto"/>
      </w:pBdr>
      <w:tabs>
        <w:tab w:val="right" w:pos="10080"/>
      </w:tabs>
      <w:jc w:val="both"/>
      <w:rPr>
        <w:sz w:val="22"/>
        <w:szCs w:val="22"/>
      </w:rPr>
    </w:pPr>
    <w:r w:rsidRPr="00502748">
      <w:rPr>
        <w:sz w:val="22"/>
        <w:szCs w:val="22"/>
      </w:rPr>
      <w:t>Lake County Resource Recovery Facility</w:t>
    </w:r>
    <w:r w:rsidRPr="00502748">
      <w:rPr>
        <w:sz w:val="22"/>
        <w:szCs w:val="22"/>
      </w:rPr>
      <w:tab/>
      <w:t>Titl</w:t>
    </w:r>
    <w:r>
      <w:rPr>
        <w:sz w:val="22"/>
        <w:szCs w:val="22"/>
      </w:rPr>
      <w:t>e V Air Operation Permit Revision</w:t>
    </w:r>
  </w:p>
  <w:p w:rsidR="00093901" w:rsidRDefault="00093901" w:rsidP="00F95BAB">
    <w:pPr>
      <w:pStyle w:val="Footer"/>
      <w:tabs>
        <w:tab w:val="left" w:pos="670"/>
        <w:tab w:val="center" w:pos="5040"/>
      </w:tabs>
    </w:pPr>
    <w:r>
      <w:tab/>
    </w:r>
    <w:r>
      <w:tab/>
    </w:r>
    <w:r>
      <w:tab/>
      <w:t xml:space="preserve">Page </w:t>
    </w:r>
    <w:fldSimple w:instr=" PAGE ">
      <w:r w:rsidR="00AD150B">
        <w:rPr>
          <w:noProof/>
        </w:rPr>
        <w:t>1</w:t>
      </w:r>
    </w:fldSimple>
    <w:r>
      <w:t xml:space="preserve"> of </w:t>
    </w:r>
    <w:fldSimple w:instr=" NUMPAGES ">
      <w:r w:rsidR="00AD150B">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8C0" w:rsidRDefault="005528C0">
      <w:r>
        <w:separator/>
      </w:r>
    </w:p>
  </w:footnote>
  <w:footnote w:type="continuationSeparator" w:id="0">
    <w:p w:rsidR="005528C0" w:rsidRDefault="005528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901" w:rsidRDefault="0069434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250141" o:spid="_x0000_s2050" type="#_x0000_t136" style="position:absolute;margin-left:0;margin-top:0;width:621.75pt;height:88.8pt;rotation:315;z-index:-251654144;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901" w:rsidRPr="00303BD3" w:rsidRDefault="00694340" w:rsidP="00303BD3">
    <w:pPr>
      <w:pStyle w:val="Header"/>
      <w:pBdr>
        <w:bottom w:val="single" w:sz="4" w:space="1" w:color="auto"/>
      </w:pBdr>
      <w:spacing w:after="240"/>
      <w:jc w:val="center"/>
      <w:rPr>
        <w:b/>
        <w:caps/>
        <w:sz w:val="22"/>
        <w:szCs w:val="22"/>
      </w:rPr>
    </w:pPr>
    <w:r w:rsidRPr="0069434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250142" o:spid="_x0000_s2051" type="#_x0000_t136" style="position:absolute;left:0;text-align:left;margin-left:0;margin-top:0;width:621.75pt;height:88.8pt;rotation:315;z-index:-251652096;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r w:rsidR="00093901" w:rsidRPr="00303BD3">
      <w:rPr>
        <w:b/>
        <w:caps/>
        <w:sz w:val="22"/>
        <w:szCs w:val="22"/>
      </w:rPr>
      <w:t>Statement of Basis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901" w:rsidRDefault="0069434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250140" o:spid="_x0000_s2049" type="#_x0000_t136" style="position:absolute;margin-left:0;margin-top:0;width:621.75pt;height:88.8pt;rotation:315;z-index:-251656192;mso-position-horizontal:center;mso-position-horizontal-relative:margin;mso-position-vertical:center;mso-position-vertical-relative:margin" o:allowincell="f" fillcolor="#a5a5a5 [2092]" stroked="f">
          <v:fill opacity=".5"/>
          <v:textpath style="font-family:&quot;Times New Roman&quot;;font-size:1pt" string="DRAFT/PROPOSED"/>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1A2E0A4E"/>
    <w:multiLevelType w:val="hybridMultilevel"/>
    <w:tmpl w:val="EE0CD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360472B6"/>
    <w:multiLevelType w:val="hybridMultilevel"/>
    <w:tmpl w:val="EC38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955BE7"/>
    <w:multiLevelType w:val="hybridMultilevel"/>
    <w:tmpl w:val="96A25FCC"/>
    <w:lvl w:ilvl="0" w:tplc="63A4F8A4">
      <w:start w:val="1"/>
      <w:numFmt w:val="decimal"/>
      <w:lvlText w:val="A.%1."/>
      <w:lvlJc w:val="left"/>
      <w:pPr>
        <w:ind w:left="360" w:hanging="360"/>
      </w:pPr>
      <w:rPr>
        <w:rFonts w:cs="Times New Roman" w:hint="default"/>
        <w:b/>
        <w:i w:val="0"/>
        <w:dstrike w:val="0"/>
      </w:rPr>
    </w:lvl>
    <w:lvl w:ilvl="1" w:tplc="A626AC50">
      <w:start w:val="1"/>
      <w:numFmt w:val="lowerLetter"/>
      <w:lvlText w:val="%2."/>
      <w:lvlJc w:val="left"/>
      <w:pPr>
        <w:ind w:left="360" w:hanging="360"/>
      </w:pPr>
      <w:rPr>
        <w:rFonts w:hint="default"/>
        <w:b w:val="0"/>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545801B3"/>
    <w:multiLevelType w:val="hybridMultilevel"/>
    <w:tmpl w:val="D29E9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0"/>
  </w:num>
  <w:num w:numId="5">
    <w:abstractNumId w:val="3"/>
  </w:num>
  <w:num w:numId="6">
    <w:abstractNumId w:val="1"/>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noPunctuationKerning/>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F40F40"/>
    <w:rsid w:val="00002758"/>
    <w:rsid w:val="0000593C"/>
    <w:rsid w:val="000108EB"/>
    <w:rsid w:val="00015F07"/>
    <w:rsid w:val="000161D8"/>
    <w:rsid w:val="0002345F"/>
    <w:rsid w:val="000358E7"/>
    <w:rsid w:val="000408E3"/>
    <w:rsid w:val="00047CB2"/>
    <w:rsid w:val="00065D3D"/>
    <w:rsid w:val="0006681E"/>
    <w:rsid w:val="0007172E"/>
    <w:rsid w:val="0008454F"/>
    <w:rsid w:val="0008519C"/>
    <w:rsid w:val="000905AE"/>
    <w:rsid w:val="00091029"/>
    <w:rsid w:val="00093901"/>
    <w:rsid w:val="000B6156"/>
    <w:rsid w:val="000C1275"/>
    <w:rsid w:val="000C4ABF"/>
    <w:rsid w:val="000D515A"/>
    <w:rsid w:val="000E08FB"/>
    <w:rsid w:val="000E220C"/>
    <w:rsid w:val="000F091B"/>
    <w:rsid w:val="000F0F1D"/>
    <w:rsid w:val="000F486E"/>
    <w:rsid w:val="00104A90"/>
    <w:rsid w:val="00105BAC"/>
    <w:rsid w:val="00113FFE"/>
    <w:rsid w:val="001144BB"/>
    <w:rsid w:val="001154F6"/>
    <w:rsid w:val="00115B93"/>
    <w:rsid w:val="00130CF5"/>
    <w:rsid w:val="00135BCE"/>
    <w:rsid w:val="00152D22"/>
    <w:rsid w:val="00154B9E"/>
    <w:rsid w:val="0017601D"/>
    <w:rsid w:val="00180EF2"/>
    <w:rsid w:val="001903A9"/>
    <w:rsid w:val="00195BB6"/>
    <w:rsid w:val="001A012B"/>
    <w:rsid w:val="001A24DE"/>
    <w:rsid w:val="001A543A"/>
    <w:rsid w:val="001A56A8"/>
    <w:rsid w:val="001A6BD7"/>
    <w:rsid w:val="001D43F6"/>
    <w:rsid w:val="001D5273"/>
    <w:rsid w:val="001E46FC"/>
    <w:rsid w:val="001F77A2"/>
    <w:rsid w:val="00201A34"/>
    <w:rsid w:val="002020AB"/>
    <w:rsid w:val="00203860"/>
    <w:rsid w:val="002062FB"/>
    <w:rsid w:val="00224D77"/>
    <w:rsid w:val="0023588C"/>
    <w:rsid w:val="002367B2"/>
    <w:rsid w:val="00237FD2"/>
    <w:rsid w:val="002403D3"/>
    <w:rsid w:val="00257CCD"/>
    <w:rsid w:val="00262BE9"/>
    <w:rsid w:val="00276046"/>
    <w:rsid w:val="00285D32"/>
    <w:rsid w:val="00296F0E"/>
    <w:rsid w:val="002A0FC3"/>
    <w:rsid w:val="002A30FC"/>
    <w:rsid w:val="002A5696"/>
    <w:rsid w:val="002B1F05"/>
    <w:rsid w:val="002C1033"/>
    <w:rsid w:val="002C29EA"/>
    <w:rsid w:val="002C32CC"/>
    <w:rsid w:val="002C3AA5"/>
    <w:rsid w:val="002C6C85"/>
    <w:rsid w:val="002D6C1F"/>
    <w:rsid w:val="002E2414"/>
    <w:rsid w:val="002E61AB"/>
    <w:rsid w:val="003033CE"/>
    <w:rsid w:val="00303BD3"/>
    <w:rsid w:val="00311C2E"/>
    <w:rsid w:val="00313943"/>
    <w:rsid w:val="00320696"/>
    <w:rsid w:val="00334BE8"/>
    <w:rsid w:val="00337788"/>
    <w:rsid w:val="0034625E"/>
    <w:rsid w:val="00346EFE"/>
    <w:rsid w:val="00347A07"/>
    <w:rsid w:val="00350312"/>
    <w:rsid w:val="0037392E"/>
    <w:rsid w:val="00375C62"/>
    <w:rsid w:val="003944C8"/>
    <w:rsid w:val="003A020C"/>
    <w:rsid w:val="003A786A"/>
    <w:rsid w:val="003B271E"/>
    <w:rsid w:val="003B3BF2"/>
    <w:rsid w:val="003B4CAE"/>
    <w:rsid w:val="003B6C60"/>
    <w:rsid w:val="003C6E0C"/>
    <w:rsid w:val="003D49F1"/>
    <w:rsid w:val="003D6B9F"/>
    <w:rsid w:val="003E1AC9"/>
    <w:rsid w:val="003E51A0"/>
    <w:rsid w:val="004036E2"/>
    <w:rsid w:val="00404F80"/>
    <w:rsid w:val="004140A9"/>
    <w:rsid w:val="004150AB"/>
    <w:rsid w:val="004222B6"/>
    <w:rsid w:val="00427382"/>
    <w:rsid w:val="00434028"/>
    <w:rsid w:val="00457342"/>
    <w:rsid w:val="00470681"/>
    <w:rsid w:val="0047196E"/>
    <w:rsid w:val="00472C59"/>
    <w:rsid w:val="00473BC3"/>
    <w:rsid w:val="00474578"/>
    <w:rsid w:val="004839BF"/>
    <w:rsid w:val="0049676C"/>
    <w:rsid w:val="004B7463"/>
    <w:rsid w:val="004C0EB9"/>
    <w:rsid w:val="004C17EE"/>
    <w:rsid w:val="004C2EB9"/>
    <w:rsid w:val="004C5B64"/>
    <w:rsid w:val="004C68C3"/>
    <w:rsid w:val="004D5594"/>
    <w:rsid w:val="004E0100"/>
    <w:rsid w:val="004E1AC5"/>
    <w:rsid w:val="004E561B"/>
    <w:rsid w:val="004E7873"/>
    <w:rsid w:val="004F272C"/>
    <w:rsid w:val="005055D4"/>
    <w:rsid w:val="005178AF"/>
    <w:rsid w:val="00520C8A"/>
    <w:rsid w:val="00526C11"/>
    <w:rsid w:val="0053445F"/>
    <w:rsid w:val="00534D36"/>
    <w:rsid w:val="00543CB4"/>
    <w:rsid w:val="005528C0"/>
    <w:rsid w:val="00557217"/>
    <w:rsid w:val="00572448"/>
    <w:rsid w:val="0057507D"/>
    <w:rsid w:val="00577FA4"/>
    <w:rsid w:val="0058126B"/>
    <w:rsid w:val="005967DB"/>
    <w:rsid w:val="00597CED"/>
    <w:rsid w:val="005A0360"/>
    <w:rsid w:val="005A1EFE"/>
    <w:rsid w:val="005B4EEA"/>
    <w:rsid w:val="005C14A9"/>
    <w:rsid w:val="005C4DDA"/>
    <w:rsid w:val="005D7AE1"/>
    <w:rsid w:val="005E030C"/>
    <w:rsid w:val="005F01AB"/>
    <w:rsid w:val="005F1A65"/>
    <w:rsid w:val="005F49A2"/>
    <w:rsid w:val="0060439F"/>
    <w:rsid w:val="0061730A"/>
    <w:rsid w:val="00637766"/>
    <w:rsid w:val="006415CB"/>
    <w:rsid w:val="00662055"/>
    <w:rsid w:val="0067118D"/>
    <w:rsid w:val="00672C8B"/>
    <w:rsid w:val="006764F6"/>
    <w:rsid w:val="00680290"/>
    <w:rsid w:val="00686E4C"/>
    <w:rsid w:val="00692F44"/>
    <w:rsid w:val="00694340"/>
    <w:rsid w:val="00695DAF"/>
    <w:rsid w:val="006A2B1B"/>
    <w:rsid w:val="006A46D3"/>
    <w:rsid w:val="006B5249"/>
    <w:rsid w:val="006B71AB"/>
    <w:rsid w:val="006C27F9"/>
    <w:rsid w:val="006C4C45"/>
    <w:rsid w:val="006C625D"/>
    <w:rsid w:val="006D7B49"/>
    <w:rsid w:val="006E3628"/>
    <w:rsid w:val="006F4B83"/>
    <w:rsid w:val="00716246"/>
    <w:rsid w:val="0072660B"/>
    <w:rsid w:val="007313C9"/>
    <w:rsid w:val="00736875"/>
    <w:rsid w:val="00737720"/>
    <w:rsid w:val="007500B1"/>
    <w:rsid w:val="00761240"/>
    <w:rsid w:val="00767492"/>
    <w:rsid w:val="00770A31"/>
    <w:rsid w:val="007970D9"/>
    <w:rsid w:val="007B5BF7"/>
    <w:rsid w:val="007E330B"/>
    <w:rsid w:val="007E5F48"/>
    <w:rsid w:val="007F018F"/>
    <w:rsid w:val="007F0476"/>
    <w:rsid w:val="007F0EFF"/>
    <w:rsid w:val="007F3DC2"/>
    <w:rsid w:val="007F5F62"/>
    <w:rsid w:val="007F6193"/>
    <w:rsid w:val="008045FA"/>
    <w:rsid w:val="00814E77"/>
    <w:rsid w:val="008200E1"/>
    <w:rsid w:val="00820A1F"/>
    <w:rsid w:val="00826D62"/>
    <w:rsid w:val="008308A8"/>
    <w:rsid w:val="00841C34"/>
    <w:rsid w:val="008570ED"/>
    <w:rsid w:val="00862A99"/>
    <w:rsid w:val="008711C0"/>
    <w:rsid w:val="00875974"/>
    <w:rsid w:val="00881A5A"/>
    <w:rsid w:val="008824AA"/>
    <w:rsid w:val="00884938"/>
    <w:rsid w:val="008876D6"/>
    <w:rsid w:val="00887A9F"/>
    <w:rsid w:val="00895CDB"/>
    <w:rsid w:val="00896BAE"/>
    <w:rsid w:val="008A39E6"/>
    <w:rsid w:val="008A76C6"/>
    <w:rsid w:val="008C2458"/>
    <w:rsid w:val="008C3141"/>
    <w:rsid w:val="008C669C"/>
    <w:rsid w:val="008C722A"/>
    <w:rsid w:val="008D7054"/>
    <w:rsid w:val="008E36D6"/>
    <w:rsid w:val="008E5304"/>
    <w:rsid w:val="008E71C1"/>
    <w:rsid w:val="0090795A"/>
    <w:rsid w:val="00913352"/>
    <w:rsid w:val="00913593"/>
    <w:rsid w:val="00913EDD"/>
    <w:rsid w:val="00914532"/>
    <w:rsid w:val="009226AE"/>
    <w:rsid w:val="00924529"/>
    <w:rsid w:val="00925043"/>
    <w:rsid w:val="00925472"/>
    <w:rsid w:val="00927692"/>
    <w:rsid w:val="00933D54"/>
    <w:rsid w:val="00935592"/>
    <w:rsid w:val="009424E0"/>
    <w:rsid w:val="0095190C"/>
    <w:rsid w:val="009622AF"/>
    <w:rsid w:val="00962A28"/>
    <w:rsid w:val="00975057"/>
    <w:rsid w:val="00975804"/>
    <w:rsid w:val="009831C2"/>
    <w:rsid w:val="009A37B2"/>
    <w:rsid w:val="009B19F6"/>
    <w:rsid w:val="009C4C6B"/>
    <w:rsid w:val="009C4E7E"/>
    <w:rsid w:val="009C5390"/>
    <w:rsid w:val="009C73A1"/>
    <w:rsid w:val="009D183D"/>
    <w:rsid w:val="009D589A"/>
    <w:rsid w:val="009D5BFD"/>
    <w:rsid w:val="009F3614"/>
    <w:rsid w:val="009F3776"/>
    <w:rsid w:val="00A14337"/>
    <w:rsid w:val="00A14757"/>
    <w:rsid w:val="00A24D2E"/>
    <w:rsid w:val="00A41CD1"/>
    <w:rsid w:val="00A5551F"/>
    <w:rsid w:val="00A57662"/>
    <w:rsid w:val="00A74FB7"/>
    <w:rsid w:val="00A84B14"/>
    <w:rsid w:val="00A910E5"/>
    <w:rsid w:val="00A93A09"/>
    <w:rsid w:val="00AA2FE0"/>
    <w:rsid w:val="00AA3E74"/>
    <w:rsid w:val="00AA4348"/>
    <w:rsid w:val="00AB2269"/>
    <w:rsid w:val="00AC0FF0"/>
    <w:rsid w:val="00AC1A39"/>
    <w:rsid w:val="00AC233F"/>
    <w:rsid w:val="00AC3A51"/>
    <w:rsid w:val="00AD150B"/>
    <w:rsid w:val="00AD3204"/>
    <w:rsid w:val="00AE14FE"/>
    <w:rsid w:val="00AF5AAE"/>
    <w:rsid w:val="00B10B7E"/>
    <w:rsid w:val="00B124B7"/>
    <w:rsid w:val="00B1331F"/>
    <w:rsid w:val="00B14148"/>
    <w:rsid w:val="00B15B2C"/>
    <w:rsid w:val="00B475BB"/>
    <w:rsid w:val="00B5179A"/>
    <w:rsid w:val="00B63DF1"/>
    <w:rsid w:val="00B657B6"/>
    <w:rsid w:val="00B76BF2"/>
    <w:rsid w:val="00B77FAC"/>
    <w:rsid w:val="00B8748E"/>
    <w:rsid w:val="00BA0B2E"/>
    <w:rsid w:val="00BA2972"/>
    <w:rsid w:val="00BA5B55"/>
    <w:rsid w:val="00BA5BDC"/>
    <w:rsid w:val="00BA71D8"/>
    <w:rsid w:val="00BB0441"/>
    <w:rsid w:val="00BB4AD4"/>
    <w:rsid w:val="00BC1F83"/>
    <w:rsid w:val="00BF2A47"/>
    <w:rsid w:val="00BF67A2"/>
    <w:rsid w:val="00C012AC"/>
    <w:rsid w:val="00C02FD1"/>
    <w:rsid w:val="00C14504"/>
    <w:rsid w:val="00C14FE9"/>
    <w:rsid w:val="00C26E64"/>
    <w:rsid w:val="00C459F2"/>
    <w:rsid w:val="00C52569"/>
    <w:rsid w:val="00C63B15"/>
    <w:rsid w:val="00C63FF3"/>
    <w:rsid w:val="00C708DE"/>
    <w:rsid w:val="00C83D4A"/>
    <w:rsid w:val="00C85D82"/>
    <w:rsid w:val="00C90503"/>
    <w:rsid w:val="00CA27BE"/>
    <w:rsid w:val="00CA46A3"/>
    <w:rsid w:val="00CA76CB"/>
    <w:rsid w:val="00CB1833"/>
    <w:rsid w:val="00CB4523"/>
    <w:rsid w:val="00CB7992"/>
    <w:rsid w:val="00CC6C34"/>
    <w:rsid w:val="00CD2133"/>
    <w:rsid w:val="00CD30E4"/>
    <w:rsid w:val="00CD46DF"/>
    <w:rsid w:val="00CD4A6E"/>
    <w:rsid w:val="00CE36EF"/>
    <w:rsid w:val="00CF5922"/>
    <w:rsid w:val="00D00A05"/>
    <w:rsid w:val="00D05153"/>
    <w:rsid w:val="00D07DDC"/>
    <w:rsid w:val="00D07DEA"/>
    <w:rsid w:val="00D10365"/>
    <w:rsid w:val="00D3091E"/>
    <w:rsid w:val="00D31F34"/>
    <w:rsid w:val="00D33AB2"/>
    <w:rsid w:val="00D33B1E"/>
    <w:rsid w:val="00D35A40"/>
    <w:rsid w:val="00D36B7E"/>
    <w:rsid w:val="00D61CA6"/>
    <w:rsid w:val="00D76630"/>
    <w:rsid w:val="00D91CC4"/>
    <w:rsid w:val="00D94144"/>
    <w:rsid w:val="00DB5544"/>
    <w:rsid w:val="00DD00B6"/>
    <w:rsid w:val="00DD6725"/>
    <w:rsid w:val="00DE070C"/>
    <w:rsid w:val="00DE3976"/>
    <w:rsid w:val="00DF1BF4"/>
    <w:rsid w:val="00E02B03"/>
    <w:rsid w:val="00E040EB"/>
    <w:rsid w:val="00E152E1"/>
    <w:rsid w:val="00E1635C"/>
    <w:rsid w:val="00E2295A"/>
    <w:rsid w:val="00E3411C"/>
    <w:rsid w:val="00E41440"/>
    <w:rsid w:val="00E45228"/>
    <w:rsid w:val="00E45CBE"/>
    <w:rsid w:val="00E53AA3"/>
    <w:rsid w:val="00E62577"/>
    <w:rsid w:val="00E81556"/>
    <w:rsid w:val="00E83177"/>
    <w:rsid w:val="00E834BD"/>
    <w:rsid w:val="00E95C30"/>
    <w:rsid w:val="00E964E6"/>
    <w:rsid w:val="00EA091F"/>
    <w:rsid w:val="00EB5C98"/>
    <w:rsid w:val="00EB7E4F"/>
    <w:rsid w:val="00EC59C3"/>
    <w:rsid w:val="00ED3413"/>
    <w:rsid w:val="00ED5712"/>
    <w:rsid w:val="00EF0FE9"/>
    <w:rsid w:val="00EF5956"/>
    <w:rsid w:val="00F00468"/>
    <w:rsid w:val="00F04A72"/>
    <w:rsid w:val="00F06097"/>
    <w:rsid w:val="00F273AD"/>
    <w:rsid w:val="00F3208A"/>
    <w:rsid w:val="00F338F5"/>
    <w:rsid w:val="00F40F40"/>
    <w:rsid w:val="00F4128E"/>
    <w:rsid w:val="00F57ABF"/>
    <w:rsid w:val="00F57C83"/>
    <w:rsid w:val="00F637B0"/>
    <w:rsid w:val="00F6587D"/>
    <w:rsid w:val="00F724C2"/>
    <w:rsid w:val="00F84FD4"/>
    <w:rsid w:val="00F95BAB"/>
    <w:rsid w:val="00FA7F3F"/>
    <w:rsid w:val="00FC1DDE"/>
    <w:rsid w:val="00FC6473"/>
    <w:rsid w:val="00FC7290"/>
    <w:rsid w:val="00FD39C2"/>
    <w:rsid w:val="00FD5FB9"/>
    <w:rsid w:val="00FE13ED"/>
    <w:rsid w:val="00FF50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styleId="ListParagraph">
    <w:name w:val="List Paragraph"/>
    <w:basedOn w:val="Normal"/>
    <w:uiPriority w:val="34"/>
    <w:qFormat/>
    <w:rsid w:val="00FE13ED"/>
    <w:pPr>
      <w:ind w:left="720"/>
      <w:contextualSpacing/>
    </w:pPr>
  </w:style>
  <w:style w:type="paragraph" w:customStyle="1" w:styleId="Default">
    <w:name w:val="Default"/>
    <w:rsid w:val="00B63DF1"/>
    <w:pPr>
      <w:autoSpaceDE w:val="0"/>
      <w:autoSpaceDN w:val="0"/>
      <w:adjustRightInd w:val="0"/>
    </w:pPr>
    <w:rPr>
      <w:color w:val="000000"/>
      <w:sz w:val="24"/>
      <w:szCs w:val="24"/>
    </w:rPr>
  </w:style>
  <w:style w:type="paragraph" w:styleId="BodyText3">
    <w:name w:val="Body Text 3"/>
    <w:basedOn w:val="Normal"/>
    <w:link w:val="BodyText3Char"/>
    <w:rsid w:val="00FC7290"/>
    <w:pPr>
      <w:spacing w:after="120"/>
    </w:pPr>
    <w:rPr>
      <w:sz w:val="16"/>
      <w:szCs w:val="16"/>
    </w:rPr>
  </w:style>
  <w:style w:type="character" w:customStyle="1" w:styleId="BodyText3Char">
    <w:name w:val="Body Text 3 Char"/>
    <w:basedOn w:val="DefaultParagraphFont"/>
    <w:link w:val="BodyText3"/>
    <w:rsid w:val="00FC7290"/>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52B82-6D08-4D5C-B62B-8158D061C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1431</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9571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arif_s</cp:lastModifiedBy>
  <cp:revision>4</cp:revision>
  <cp:lastPrinted>2013-01-17T19:28:00Z</cp:lastPrinted>
  <dcterms:created xsi:type="dcterms:W3CDTF">2013-01-18T17:32:00Z</dcterms:created>
  <dcterms:modified xsi:type="dcterms:W3CDTF">2013-01-22T15:38:00Z</dcterms:modified>
</cp:coreProperties>
</file>